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541" w:rsidRDefault="00295541" w:rsidP="009A264F">
      <w:pPr>
        <w:pStyle w:val="Heading1"/>
        <w:tabs>
          <w:tab w:val="left" w:pos="5316"/>
        </w:tabs>
        <w:spacing w:before="240"/>
        <w:ind w:firstLine="0"/>
      </w:pPr>
      <w:proofErr w:type="gramStart"/>
      <w:r w:rsidRPr="00B20201">
        <w:t>Chapter</w:t>
      </w:r>
      <w:r>
        <w:t xml:space="preserve"> </w:t>
      </w:r>
      <w:r w:rsidR="00BD5882">
        <w:t>4</w:t>
      </w:r>
      <w:r w:rsidR="00311112">
        <w:t>.</w:t>
      </w:r>
      <w:proofErr w:type="gramEnd"/>
      <w:r w:rsidR="00311112">
        <w:t xml:space="preserve"> </w:t>
      </w:r>
      <w:r w:rsidR="00BD5882">
        <w:t>Curve fitting</w:t>
      </w:r>
    </w:p>
    <w:p w:rsidR="00026604" w:rsidRDefault="00026604" w:rsidP="00026604">
      <w:pPr>
        <w:pStyle w:val="Heading2"/>
      </w:pPr>
      <w:r>
        <w:t>The safety property of an intersection</w:t>
      </w:r>
      <w:r w:rsidR="00CD0527">
        <w:t xml:space="preserve"> revisited</w:t>
      </w:r>
      <w:r>
        <w:t>.</w:t>
      </w:r>
    </w:p>
    <w:p w:rsidR="009A264F" w:rsidRDefault="006F2D3F" w:rsidP="009A264F">
      <w:r>
        <w:t>P</w:t>
      </w:r>
      <w:r w:rsidR="00026604">
        <w:t>roblem 1 for Chapter 1</w:t>
      </w:r>
      <w:r>
        <w:t xml:space="preserve"> reads as follows</w:t>
      </w:r>
      <w:r w:rsidR="00026604">
        <w:t>: “</w:t>
      </w:r>
      <w:r w:rsidR="009A264F">
        <w:t>…</w:t>
      </w:r>
      <w:r w:rsidR="00026604">
        <w:t xml:space="preserve"> The number of reported accidents reported at this intersection in each of 52 ‘police reporting periods’</w:t>
      </w:r>
      <w:r w:rsidR="00026604">
        <w:rPr>
          <w:rStyle w:val="FootnoteReference"/>
        </w:rPr>
        <w:footnoteReference w:id="1"/>
      </w:r>
      <w:r w:rsidR="00026604">
        <w:t xml:space="preserve"> is in the ‘</w:t>
      </w:r>
      <w:r w:rsidR="00026604" w:rsidRPr="00340BF3">
        <w:rPr>
          <w:u w:val="single"/>
        </w:rPr>
        <w:t>Toronto Intersection.xls’</w:t>
      </w:r>
      <w:r w:rsidR="00026604">
        <w:t xml:space="preserve"> </w:t>
      </w:r>
      <w:r w:rsidR="009A264F">
        <w:t>file</w:t>
      </w:r>
      <w:r w:rsidR="00026604">
        <w:t>. Based on this data what was the estimate of the safety of this intersection in PRP 35?</w:t>
      </w:r>
      <w:r>
        <w:t>”</w:t>
      </w:r>
      <w:r w:rsidR="00026604">
        <w:t xml:space="preserve"> </w:t>
      </w:r>
      <w:r w:rsidR="009A264F">
        <w:t xml:space="preserve"> The </w:t>
      </w:r>
      <w:r>
        <w:t xml:space="preserve">running average and Holt smoothing were used to answer. Both are curve fitting methods. </w:t>
      </w:r>
    </w:p>
    <w:p w:rsidR="006F2D3F" w:rsidRDefault="006F2D3F" w:rsidP="009A264F">
      <w:r>
        <w:t xml:space="preserve"> Here the same data (‘</w:t>
      </w:r>
      <w:r w:rsidRPr="00340BF3">
        <w:rPr>
          <w:u w:val="single"/>
        </w:rPr>
        <w:t xml:space="preserve">Toronto </w:t>
      </w:r>
      <w:proofErr w:type="gramStart"/>
      <w:r w:rsidRPr="00340BF3">
        <w:rPr>
          <w:u w:val="single"/>
        </w:rPr>
        <w:t>Intersection.xls’</w:t>
      </w:r>
      <w:r>
        <w:rPr>
          <w:u w:val="single"/>
        </w:rPr>
        <w:t xml:space="preserve"> </w:t>
      </w:r>
      <w:r w:rsidR="009A264F">
        <w:rPr>
          <w:u w:val="single"/>
        </w:rPr>
        <w:t>)</w:t>
      </w:r>
      <w:proofErr w:type="gramEnd"/>
      <w:r w:rsidR="009A264F">
        <w:rPr>
          <w:u w:val="single"/>
        </w:rPr>
        <w:t xml:space="preserve"> </w:t>
      </w:r>
      <w:r>
        <w:t>is to be used and a curve fitted by the Nadaraya Watson kernel regression</w:t>
      </w:r>
      <w:r w:rsidR="00100424">
        <w:t xml:space="preserve">  using ba</w:t>
      </w:r>
      <w:r w:rsidR="00BB5160">
        <w:t>n</w:t>
      </w:r>
      <w:r w:rsidR="00100424">
        <w:t>dwidth</w:t>
      </w:r>
      <w:r w:rsidR="00BB5160">
        <w:t>=</w:t>
      </w:r>
      <w:r w:rsidR="00100424">
        <w:t>2</w:t>
      </w:r>
      <w:r w:rsidR="00BB5160">
        <w:t xml:space="preserve"> and bandwidth=5</w:t>
      </w:r>
      <w:r>
        <w:t>. Use the first workpage in the ‘</w:t>
      </w:r>
      <w:r w:rsidRPr="00BB5160">
        <w:rPr>
          <w:u w:val="single"/>
        </w:rPr>
        <w:t>Nadaraya Wat</w:t>
      </w:r>
      <w:r w:rsidR="00CD0527" w:rsidRPr="00BB5160">
        <w:rPr>
          <w:u w:val="single"/>
        </w:rPr>
        <w:t>s</w:t>
      </w:r>
      <w:r w:rsidRPr="00BB5160">
        <w:rPr>
          <w:u w:val="single"/>
        </w:rPr>
        <w:t>on.xls</w:t>
      </w:r>
      <w:r>
        <w:t xml:space="preserve">’ </w:t>
      </w:r>
      <w:r w:rsidR="00BB5160">
        <w:t>with</w:t>
      </w:r>
      <w:r>
        <w:t xml:space="preserve"> </w:t>
      </w:r>
      <w:r w:rsidR="00CD0527">
        <w:t>‘</w:t>
      </w:r>
      <w:r>
        <w:t>PRP number</w:t>
      </w:r>
      <w:r w:rsidR="009A264F">
        <w:t>’</w:t>
      </w:r>
      <w:r>
        <w:t xml:space="preserve"> as X and the </w:t>
      </w:r>
      <w:r w:rsidR="00CD0527">
        <w:t>‘</w:t>
      </w:r>
      <w:r>
        <w:t># Acc.</w:t>
      </w:r>
      <w:r w:rsidR="00CD0527">
        <w:t>’ As Y.</w:t>
      </w:r>
      <w:r>
        <w:t xml:space="preserve">   </w:t>
      </w:r>
    </w:p>
    <w:p w:rsidR="000420D8" w:rsidRDefault="000420D8" w:rsidP="00E306B0">
      <w:pPr>
        <w:pStyle w:val="Heading2"/>
      </w:pPr>
      <w:r>
        <w:t xml:space="preserve">How the number of accidents depends on </w:t>
      </w:r>
      <w:r w:rsidR="00E306B0">
        <w:t>Segment Length and on AADT</w:t>
      </w:r>
    </w:p>
    <w:p w:rsidR="000420D8" w:rsidRDefault="00E306B0" w:rsidP="009A264F">
      <w:r>
        <w:t>In Chapter 3</w:t>
      </w:r>
      <w:r w:rsidR="001009C4">
        <w:t xml:space="preserve"> (</w:t>
      </w:r>
      <w:r>
        <w:t xml:space="preserve">using the data in the </w:t>
      </w:r>
      <w:r w:rsidRPr="00E85FE1">
        <w:rPr>
          <w:u w:val="single"/>
        </w:rPr>
        <w:t>‘State data and attributes.xls’</w:t>
      </w:r>
      <w:r>
        <w:t xml:space="preserve"> file</w:t>
      </w:r>
      <w:r w:rsidR="001009C4">
        <w:t>)</w:t>
      </w:r>
      <w:r>
        <w:t xml:space="preserve"> plots of accidents/segment as a function of Segment Length were produced for AADT bins 1000&lt;AADT&lt;2000 and 2000&lt;AADT&lt;3000.  </w:t>
      </w:r>
    </w:p>
    <w:p w:rsidR="00E306B0" w:rsidRDefault="00E306B0" w:rsidP="00E306B0">
      <w:pPr>
        <w:pStyle w:val="ListParagraph"/>
        <w:numPr>
          <w:ilvl w:val="0"/>
          <w:numId w:val="38"/>
        </w:numPr>
      </w:pPr>
      <w:r>
        <w:t>Produce the same plots by the 2D Nadaraya-Watson procedure.</w:t>
      </w:r>
    </w:p>
    <w:p w:rsidR="00E306B0" w:rsidRPr="000420D8" w:rsidRDefault="00E306B0" w:rsidP="004A45D3">
      <w:pPr>
        <w:pStyle w:val="ListParagraph"/>
        <w:numPr>
          <w:ilvl w:val="0"/>
          <w:numId w:val="38"/>
        </w:numPr>
      </w:pPr>
      <w:r>
        <w:t xml:space="preserve">Produce </w:t>
      </w:r>
      <w:r w:rsidR="00973FBA">
        <w:t xml:space="preserve">smoothed estimates </w:t>
      </w:r>
      <w:r w:rsidR="004A45D3">
        <w:t xml:space="preserve">of accidents/segment </w:t>
      </w:r>
      <w:r>
        <w:t>the 3D N-W procedure</w:t>
      </w:r>
      <w:r w:rsidR="004A45D3">
        <w:t>. Show plots against</w:t>
      </w:r>
      <w:r w:rsidR="00463076">
        <w:t xml:space="preserve"> AADT and Segment Length.</w:t>
      </w:r>
      <w:r>
        <w:t xml:space="preserve"> </w:t>
      </w:r>
      <w:r w:rsidR="004A45D3">
        <w:t xml:space="preserve"> </w:t>
      </w:r>
    </w:p>
    <w:p w:rsidR="000420D8" w:rsidRDefault="000420D8" w:rsidP="00BB5160"/>
    <w:p w:rsidR="000420D8" w:rsidRDefault="000420D8" w:rsidP="00BB5160"/>
    <w:p w:rsidR="000420D8" w:rsidRDefault="000420D8" w:rsidP="00BB5160"/>
    <w:p w:rsidR="00BD5882" w:rsidRDefault="00BD5882" w:rsidP="00BD5882">
      <w:pPr>
        <w:pStyle w:val="BodyText"/>
        <w:numPr>
          <w:ilvl w:val="0"/>
          <w:numId w:val="33"/>
        </w:numPr>
        <w:spacing w:after="120"/>
        <w:ind w:left="360"/>
        <w:rPr>
          <w:u w:val="single"/>
        </w:rPr>
      </w:pPr>
      <w:r w:rsidRPr="00710D23">
        <w:rPr>
          <w:u w:val="single"/>
        </w:rPr>
        <w:t>Nadaraya-Watson</w:t>
      </w:r>
    </w:p>
    <w:p w:rsidR="00BD5882" w:rsidRPr="00A33D93" w:rsidRDefault="00BD5882" w:rsidP="00BD5882">
      <w:pPr>
        <w:pStyle w:val="BodyText"/>
        <w:rPr>
          <w:iCs/>
          <w:sz w:val="22"/>
        </w:rPr>
      </w:pPr>
      <w:r w:rsidRPr="00A33D93">
        <w:rPr>
          <w:iCs/>
          <w:sz w:val="22"/>
        </w:rPr>
        <w:t>Data: Exercises for Chapter 4. ‘OLS Fit’</w:t>
      </w:r>
    </w:p>
    <w:p w:rsidR="00BD5882" w:rsidRDefault="00BD5882" w:rsidP="00BD5882">
      <w:pPr>
        <w:pStyle w:val="BodyText"/>
        <w:ind w:left="720"/>
      </w:pPr>
      <w:r>
        <w:t xml:space="preserve">One way to estimate </w:t>
      </w:r>
      <w:proofErr w:type="gramStart"/>
      <w:r>
        <w:t>σ{</w:t>
      </w:r>
      <w:proofErr w:type="gramEnd"/>
      <w:r>
        <w:t>μ} is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8"/>
        <w:gridCol w:w="8010"/>
        <w:gridCol w:w="468"/>
      </w:tblGrid>
      <w:tr w:rsidR="00BD5882" w:rsidTr="006F7D81">
        <w:tc>
          <w:tcPr>
            <w:tcW w:w="378" w:type="dxa"/>
            <w:vAlign w:val="center"/>
          </w:tcPr>
          <w:p w:rsidR="00BD5882" w:rsidRDefault="00BD5882" w:rsidP="006F7D81">
            <w:pPr>
              <w:pStyle w:val="BodyText"/>
              <w:jc w:val="center"/>
            </w:pPr>
          </w:p>
        </w:tc>
        <w:tc>
          <w:tcPr>
            <w:tcW w:w="8010" w:type="dxa"/>
            <w:vAlign w:val="center"/>
          </w:tcPr>
          <w:p w:rsidR="00BD5882" w:rsidRPr="00F24E7C" w:rsidRDefault="00C60F00" w:rsidP="006F7D81">
            <w:pPr>
              <w:pStyle w:val="BodyText"/>
            </w:pPr>
            <m:oMathPara>
              <m:oMath>
                <m:acc>
                  <m:accPr>
                    <m:ctrlPr>
                      <w:rPr>
                        <w:rFonts w:ascii="Cambria Math" w:hAnsi="Cambria Math"/>
                        <w:iCs/>
                      </w:rPr>
                    </m:ctrlPr>
                  </m:accPr>
                  <m:e>
                    <m:r>
                      <m:rPr>
                        <m:sty m:val="p"/>
                      </m:rPr>
                      <m:t>σ</m:t>
                    </m:r>
                  </m:e>
                </m:acc>
                <m:d>
                  <m:dPr>
                    <m:begChr m:val="{"/>
                    <m:endChr m:val="}"/>
                    <m:ctrlPr>
                      <w:rPr>
                        <w:rFonts w:ascii="Cambria Math" w:hAnsi="Cambria Math"/>
                        <w:iCs/>
                      </w:rPr>
                    </m:ctrlPr>
                  </m:dPr>
                  <m:e>
                    <m:r>
                      <m:rPr>
                        <m:sty m:val="p"/>
                      </m:rPr>
                      <m:t>μ</m:t>
                    </m:r>
                  </m:e>
                </m:d>
                <m:r>
                  <m:rPr>
                    <m:sty m:val="p"/>
                  </m:rPr>
                  <m:t>=</m:t>
                </m:r>
                <m:d>
                  <m:dPr>
                    <m:begChr m:val="{"/>
                    <m:endChr m:val=""/>
                    <m:ctrlPr>
                      <w:rPr>
                        <w:rFonts w:ascii="Cambria Math" w:hAnsi="Cambria Math"/>
                        <w:iCs/>
                      </w:rPr>
                    </m:ctrlPr>
                  </m:dPr>
                  <m:e>
                    <m:eqArr>
                      <m:eqArrPr>
                        <m:ctrlPr>
                          <w:rPr>
                            <w:rFonts w:ascii="Cambria Math" w:hAnsi="Cambria Math"/>
                            <w:iCs/>
                          </w:rPr>
                        </m:ctrlPr>
                      </m:eqArrPr>
                      <m:e>
                        <m:rad>
                          <m:radPr>
                            <m:degHide m:val="on"/>
                            <m:ctrlPr>
                              <w:rPr>
                                <w:rFonts w:ascii="Cambria Math" w:hAnsi="Cambria Math"/>
                                <w:iCs/>
                              </w:rPr>
                            </m:ctrlPr>
                          </m:radPr>
                          <m:deg/>
                          <m:e>
                            <m:r>
                              <m:rPr>
                                <m:sty m:val="p"/>
                              </m:rPr>
                              <m:t>Squared difference-Fitted value</m:t>
                            </m:r>
                          </m:e>
                        </m:rad>
                        <m:r>
                          <m:rPr>
                            <m:sty m:val="p"/>
                          </m:rPr>
                          <m:t xml:space="preserve">  if Squared difference</m:t>
                        </m:r>
                        <m:r>
                          <m:t>&gt;</m:t>
                        </m:r>
                        <m:r>
                          <m:rPr>
                            <m:sty m:val="p"/>
                          </m:rPr>
                          <m:t xml:space="preserve">Fitted value </m:t>
                        </m:r>
                      </m:e>
                      <m:e>
                        <m:r>
                          <m:rPr>
                            <m:sty m:val="p"/>
                          </m:rPr>
                          <m:t>0                          otherwise</m:t>
                        </m:r>
                      </m:e>
                    </m:eqArr>
                    <m:r>
                      <m:rPr>
                        <m:sty m:val="p"/>
                      </m:rPr>
                      <m:t xml:space="preserve"> </m:t>
                    </m:r>
                  </m:e>
                </m:d>
              </m:oMath>
            </m:oMathPara>
          </w:p>
        </w:tc>
        <w:tc>
          <w:tcPr>
            <w:tcW w:w="468" w:type="dxa"/>
            <w:vAlign w:val="center"/>
          </w:tcPr>
          <w:p w:rsidR="00BD5882" w:rsidRDefault="00C60F00" w:rsidP="006F7D81">
            <w:pPr>
              <w:pStyle w:val="BodyText"/>
              <w:keepNext/>
              <w:jc w:val="center"/>
            </w:pPr>
            <w:fldSimple w:instr=" SEQ _ \* ARABIC ">
              <w:r w:rsidR="00BD5882">
                <w:rPr>
                  <w:noProof/>
                </w:rPr>
                <w:t>1</w:t>
              </w:r>
            </w:fldSimple>
          </w:p>
        </w:tc>
      </w:tr>
    </w:tbl>
    <w:p w:rsidR="00BD5882" w:rsidRDefault="00BD5882" w:rsidP="00BD5882">
      <w:pPr>
        <w:pStyle w:val="BodyText"/>
        <w:ind w:left="720"/>
        <w:rPr>
          <w:iCs/>
        </w:rPr>
      </w:pPr>
      <w:r w:rsidRPr="00F24E7C">
        <w:rPr>
          <w:iCs/>
          <w:sz w:val="22"/>
        </w:rPr>
        <w:t>In chapter 5 we will use SOLVER to obtain least-squares estimates of parameters β</w:t>
      </w:r>
      <w:r w:rsidRPr="006850EE">
        <w:rPr>
          <w:iCs/>
          <w:vertAlign w:val="subscript"/>
        </w:rPr>
        <w:t>0</w:t>
      </w:r>
      <w:r w:rsidRPr="00F24E7C">
        <w:rPr>
          <w:iCs/>
          <w:sz w:val="22"/>
        </w:rPr>
        <w:t xml:space="preserve"> and β</w:t>
      </w:r>
      <w:r w:rsidRPr="006850EE">
        <w:rPr>
          <w:iCs/>
          <w:vertAlign w:val="subscript"/>
        </w:rPr>
        <w:t>1</w:t>
      </w:r>
      <w:r w:rsidRPr="00F24E7C">
        <w:rPr>
          <w:iCs/>
          <w:sz w:val="22"/>
        </w:rPr>
        <w:t xml:space="preserve">.  The top part of that C-F spreadsheet is in </w:t>
      </w:r>
      <w:r w:rsidR="00C60F00">
        <w:rPr>
          <w:iCs/>
        </w:rPr>
        <w:fldChar w:fldCharType="begin"/>
      </w:r>
      <w:r>
        <w:rPr>
          <w:iCs/>
        </w:rPr>
        <w:instrText xml:space="preserve"> REF _Ref358992894 \h </w:instrText>
      </w:r>
      <w:r w:rsidR="00C60F00">
        <w:rPr>
          <w:iCs/>
        </w:rPr>
      </w:r>
      <w:r w:rsidR="00C60F00">
        <w:rPr>
          <w:iCs/>
        </w:rPr>
        <w:fldChar w:fldCharType="separate"/>
      </w:r>
      <w:r>
        <w:t xml:space="preserve">Figure </w:t>
      </w:r>
      <w:r>
        <w:rPr>
          <w:noProof/>
        </w:rPr>
        <w:t>1</w:t>
      </w:r>
      <w:r w:rsidR="00C60F00">
        <w:rPr>
          <w:iCs/>
        </w:rPr>
        <w:fldChar w:fldCharType="end"/>
      </w:r>
      <w:r>
        <w:rPr>
          <w:iCs/>
        </w:rPr>
        <w:t xml:space="preserve">. </w:t>
      </w:r>
    </w:p>
    <w:p w:rsidR="00BD5882" w:rsidRDefault="00BD5882" w:rsidP="00BD5882">
      <w:pPr>
        <w:pStyle w:val="BodyText"/>
        <w:keepNext/>
        <w:spacing w:after="0" w:line="360" w:lineRule="auto"/>
        <w:jc w:val="center"/>
      </w:pPr>
      <w:r>
        <w:rPr>
          <w:noProof/>
          <w:lang w:val="en-CA" w:eastAsia="en-CA" w:bidi="he-IL"/>
        </w:rPr>
        <w:lastRenderedPageBreak/>
        <w:drawing>
          <wp:inline distT="0" distB="0" distL="0" distR="0">
            <wp:extent cx="5743575" cy="25336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43575" cy="2533650"/>
                    </a:xfrm>
                    <a:prstGeom prst="rect">
                      <a:avLst/>
                    </a:prstGeom>
                    <a:noFill/>
                    <a:ln w="9525">
                      <a:noFill/>
                      <a:miter lim="800000"/>
                      <a:headEnd/>
                      <a:tailEnd/>
                    </a:ln>
                  </pic:spPr>
                </pic:pic>
              </a:graphicData>
            </a:graphic>
          </wp:inline>
        </w:drawing>
      </w:r>
    </w:p>
    <w:p w:rsidR="00BD5882" w:rsidRDefault="00BD5882" w:rsidP="00BD5882">
      <w:pPr>
        <w:pStyle w:val="Caption"/>
      </w:pPr>
      <w:bookmarkStart w:id="0" w:name="_Ref358992894"/>
      <w:r>
        <w:t xml:space="preserve">Figure </w:t>
      </w:r>
      <w:fldSimple w:instr=" SEQ Figure \* ARABIC ">
        <w:r w:rsidR="00026604">
          <w:rPr>
            <w:noProof/>
          </w:rPr>
          <w:t>2</w:t>
        </w:r>
      </w:fldSimple>
      <w:bookmarkEnd w:id="0"/>
    </w:p>
    <w:p w:rsidR="00BD5882" w:rsidRDefault="00BD5882" w:rsidP="00BD5882">
      <w:r>
        <w:t xml:space="preserve">I copied the Segment Length (Miles) from column B, the observed accident count (I&amp;F Sum) from column D, and the Fitted Values from Column E into spreadsheet: </w:t>
      </w:r>
      <w:r w:rsidRPr="00A33D93">
        <w:rPr>
          <w:iCs/>
          <w:sz w:val="22"/>
        </w:rPr>
        <w:t xml:space="preserve">Data: Exercises for Chapter 4. ‘OLS Fit’.  </w:t>
      </w:r>
      <w:r>
        <w:t xml:space="preserve">The top part of the spreadsheet is in </w:t>
      </w:r>
      <w:r w:rsidR="00C60F00">
        <w:fldChar w:fldCharType="begin"/>
      </w:r>
      <w:r>
        <w:instrText xml:space="preserve"> REF _Ref358993077 \h </w:instrText>
      </w:r>
      <w:r w:rsidR="00C60F00">
        <w:fldChar w:fldCharType="separate"/>
      </w:r>
      <w:r>
        <w:t xml:space="preserve">Figure </w:t>
      </w:r>
      <w:r>
        <w:rPr>
          <w:noProof/>
        </w:rPr>
        <w:t>2</w:t>
      </w:r>
      <w:r w:rsidR="00C60F00">
        <w:fldChar w:fldCharType="end"/>
      </w:r>
    </w:p>
    <w:p w:rsidR="00BD5882" w:rsidRDefault="00BD5882" w:rsidP="00BD5882">
      <w:pPr>
        <w:keepNext/>
        <w:spacing w:after="0" w:line="240" w:lineRule="auto"/>
        <w:ind w:firstLine="0"/>
        <w:jc w:val="center"/>
      </w:pPr>
      <w:r>
        <w:rPr>
          <w:noProof/>
          <w:lang w:val="en-CA" w:eastAsia="en-CA" w:bidi="he-IL"/>
        </w:rPr>
        <w:drawing>
          <wp:inline distT="0" distB="0" distL="0" distR="0">
            <wp:extent cx="3838575" cy="12192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838575" cy="1219200"/>
                    </a:xfrm>
                    <a:prstGeom prst="rect">
                      <a:avLst/>
                    </a:prstGeom>
                    <a:noFill/>
                    <a:ln w="9525">
                      <a:noFill/>
                      <a:miter lim="800000"/>
                      <a:headEnd/>
                      <a:tailEnd/>
                    </a:ln>
                  </pic:spPr>
                </pic:pic>
              </a:graphicData>
            </a:graphic>
          </wp:inline>
        </w:drawing>
      </w:r>
    </w:p>
    <w:p w:rsidR="00BD5882" w:rsidRDefault="00BD5882" w:rsidP="00BD5882">
      <w:pPr>
        <w:pStyle w:val="Caption"/>
      </w:pPr>
      <w:bookmarkStart w:id="1" w:name="_Ref358993077"/>
      <w:r>
        <w:t xml:space="preserve">Figure </w:t>
      </w:r>
      <w:fldSimple w:instr=" SEQ Figure \* ARABIC ">
        <w:r w:rsidR="00026604">
          <w:rPr>
            <w:noProof/>
          </w:rPr>
          <w:t>3</w:t>
        </w:r>
      </w:fldSimple>
      <w:bookmarkEnd w:id="1"/>
    </w:p>
    <w:p w:rsidR="00BD5882" w:rsidRDefault="00BD5882" w:rsidP="00BD5882">
      <w:pPr>
        <w:pStyle w:val="BodyText"/>
        <w:numPr>
          <w:ilvl w:val="0"/>
          <w:numId w:val="36"/>
        </w:numPr>
        <w:spacing w:after="120"/>
      </w:pPr>
      <w:r>
        <w:t xml:space="preserve">Compute </w:t>
      </w:r>
      <m:oMath>
        <m:acc>
          <m:accPr>
            <m:ctrlPr>
              <w:rPr>
                <w:rFonts w:ascii="Cambria Math" w:hAnsi="Cambria Math"/>
                <w:iCs/>
              </w:rPr>
            </m:ctrlPr>
          </m:accPr>
          <m:e>
            <m:r>
              <m:rPr>
                <m:sty m:val="p"/>
              </m:rPr>
              <m:t>σ</m:t>
            </m:r>
          </m:e>
        </m:acc>
        <m:r>
          <m:rPr>
            <m:sty m:val="p"/>
          </m:rPr>
          <m:t>{μ}</m:t>
        </m:r>
      </m:oMath>
      <w:r>
        <w:t xml:space="preserve">  for all segments and plot as a function of fitted values. Can you discern some orderly relationship?</w:t>
      </w:r>
    </w:p>
    <w:p w:rsidR="00BD5882" w:rsidRDefault="00BD5882" w:rsidP="00BD5882">
      <w:pPr>
        <w:pStyle w:val="BodyText"/>
        <w:numPr>
          <w:ilvl w:val="0"/>
          <w:numId w:val="36"/>
        </w:numPr>
        <w:spacing w:after="120"/>
      </w:pPr>
      <w:r>
        <w:t xml:space="preserve">Copy the fitted values and the estimates of </w:t>
      </w:r>
      <w:proofErr w:type="gramStart"/>
      <w:r>
        <w:t>σ{</w:t>
      </w:r>
      <w:proofErr w:type="gramEnd"/>
      <w:r>
        <w:t xml:space="preserve">μ} into columns A and B of the ‘Nadaraya Watson non parametric spreadsheet’. Sort the data (both columns) in the increasing order of the Fitted Values. Click on the command button and follow instructions. </w:t>
      </w:r>
    </w:p>
    <w:p w:rsidR="00BD5882" w:rsidRDefault="00BD5882" w:rsidP="00BD5882">
      <w:pPr>
        <w:pStyle w:val="BodyText"/>
        <w:numPr>
          <w:ilvl w:val="0"/>
          <w:numId w:val="33"/>
        </w:numPr>
        <w:spacing w:after="120"/>
        <w:ind w:left="360"/>
        <w:rPr>
          <w:u w:val="single"/>
        </w:rPr>
      </w:pPr>
      <w:r w:rsidRPr="00710D23">
        <w:rPr>
          <w:u w:val="single"/>
        </w:rPr>
        <w:t>SOLVER</w:t>
      </w:r>
      <w:r>
        <w:rPr>
          <w:u w:val="single"/>
        </w:rPr>
        <w:t xml:space="preserve"> and the ‘Calibration Factor’</w:t>
      </w:r>
    </w:p>
    <w:p w:rsidR="00BD5882" w:rsidRDefault="00BD5882" w:rsidP="00BD5882">
      <w:pPr>
        <w:pStyle w:val="BodyText"/>
        <w:rPr>
          <w:u w:val="single"/>
        </w:rPr>
      </w:pPr>
      <w:r>
        <w:t>Data: ‘Predicted and Observed’ spreadsheet.</w:t>
      </w:r>
    </w:p>
    <w:p w:rsidR="00BD5882" w:rsidRDefault="00BD5882" w:rsidP="00BD5882">
      <w:r>
        <w:t>To make use of the SPFs in the Highway Safety Manual one has to have a jurisdiction-specific ‘calibration factor, C’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8"/>
        <w:gridCol w:w="8730"/>
        <w:gridCol w:w="468"/>
      </w:tblGrid>
      <w:tr w:rsidR="00BD5882" w:rsidTr="006F7D81">
        <w:tc>
          <w:tcPr>
            <w:tcW w:w="378" w:type="dxa"/>
            <w:vAlign w:val="center"/>
          </w:tcPr>
          <w:p w:rsidR="00BD5882" w:rsidRDefault="00BD5882" w:rsidP="006F7D81">
            <w:pPr>
              <w:ind w:firstLine="0"/>
              <w:jc w:val="center"/>
            </w:pPr>
          </w:p>
        </w:tc>
        <w:tc>
          <w:tcPr>
            <w:tcW w:w="8730" w:type="dxa"/>
            <w:vAlign w:val="center"/>
          </w:tcPr>
          <w:p w:rsidR="00BD5882" w:rsidRPr="00F24E7C" w:rsidRDefault="00BD5882" w:rsidP="006F7D81">
            <w:pPr>
              <w:pStyle w:val="BodyText"/>
            </w:pPr>
            <m:oMathPara>
              <m:oMath>
                <m:r>
                  <m:t>C</m:t>
                </m:r>
                <m:r>
                  <m:rPr>
                    <m:sty m:val="p"/>
                  </m:rPr>
                  <m:t>=</m:t>
                </m:r>
                <m:f>
                  <m:fPr>
                    <m:ctrlPr>
                      <w:rPr>
                        <w:rFonts w:ascii="Cambria Math" w:hAnsi="Cambria Math"/>
                      </w:rPr>
                    </m:ctrlPr>
                  </m:fPr>
                  <m:num>
                    <m:nary>
                      <m:naryPr>
                        <m:chr m:val="∑"/>
                        <m:limLoc m:val="undOvr"/>
                        <m:supHide m:val="on"/>
                        <m:ctrlPr>
                          <w:rPr>
                            <w:rFonts w:ascii="Cambria Math" w:hAnsi="Cambria Math"/>
                          </w:rPr>
                        </m:ctrlPr>
                      </m:naryPr>
                      <m:sub>
                        <m:r>
                          <m:t>all</m:t>
                        </m:r>
                        <m:r>
                          <m:rPr>
                            <m:sty m:val="p"/>
                          </m:rPr>
                          <m:t xml:space="preserve"> </m:t>
                        </m:r>
                        <m:r>
                          <m:t>sites</m:t>
                        </m:r>
                      </m:sub>
                      <m:sup/>
                      <m:e>
                        <m:r>
                          <m:t>observed</m:t>
                        </m:r>
                        <m:r>
                          <m:rPr>
                            <m:sty m:val="p"/>
                          </m:rPr>
                          <m:t xml:space="preserve"> </m:t>
                        </m:r>
                        <m:r>
                          <m:t>crashes</m:t>
                        </m:r>
                      </m:e>
                    </m:nary>
                  </m:num>
                  <m:den>
                    <m:nary>
                      <m:naryPr>
                        <m:chr m:val="∑"/>
                        <m:limLoc m:val="subSup"/>
                        <m:supHide m:val="on"/>
                        <m:ctrlPr>
                          <w:rPr>
                            <w:rFonts w:ascii="Cambria Math" w:hAnsi="Cambria Math"/>
                          </w:rPr>
                        </m:ctrlPr>
                      </m:naryPr>
                      <m:sub>
                        <m:r>
                          <m:t>all</m:t>
                        </m:r>
                        <m:r>
                          <m:rPr>
                            <m:sty m:val="p"/>
                          </m:rPr>
                          <m:t xml:space="preserve"> </m:t>
                        </m:r>
                        <m:r>
                          <m:t>sites</m:t>
                        </m:r>
                      </m:sub>
                      <m:sup/>
                      <m:e>
                        <m:r>
                          <m:t>crashes</m:t>
                        </m:r>
                        <m:r>
                          <m:rPr>
                            <m:sty m:val="p"/>
                          </m:rPr>
                          <m:t xml:space="preserve"> </m:t>
                        </m:r>
                        <m:r>
                          <m:t>predict</m:t>
                        </m:r>
                        <m:r>
                          <m:t>ed</m:t>
                        </m:r>
                        <m:r>
                          <m:rPr>
                            <m:sty m:val="p"/>
                          </m:rPr>
                          <m:t xml:space="preserve"> </m:t>
                        </m:r>
                        <m:r>
                          <m:t>by</m:t>
                        </m:r>
                        <m:r>
                          <m:rPr>
                            <m:sty m:val="p"/>
                          </m:rPr>
                          <m:t xml:space="preserve"> </m:t>
                        </m:r>
                        <m:r>
                          <m:t>the</m:t>
                        </m:r>
                        <m:r>
                          <m:rPr>
                            <m:sty m:val="p"/>
                          </m:rPr>
                          <m:t xml:space="preserve"> </m:t>
                        </m:r>
                        <m:r>
                          <m:t>HSM</m:t>
                        </m:r>
                        <m:r>
                          <m:rPr>
                            <m:sty m:val="p"/>
                          </m:rPr>
                          <m:t xml:space="preserve"> </m:t>
                        </m:r>
                        <m:r>
                          <m:t>without</m:t>
                        </m:r>
                        <m:r>
                          <m:rPr>
                            <m:sty m:val="p"/>
                          </m:rPr>
                          <m:t xml:space="preserve"> </m:t>
                        </m:r>
                        <m:r>
                          <m:t>the</m:t>
                        </m:r>
                        <m:r>
                          <m:rPr>
                            <m:sty m:val="p"/>
                          </m:rPr>
                          <m:t xml:space="preserve"> </m:t>
                        </m:r>
                        <m:r>
                          <m:t>calibration</m:t>
                        </m:r>
                        <m:r>
                          <m:rPr>
                            <m:sty m:val="p"/>
                          </m:rPr>
                          <m:t xml:space="preserve"> </m:t>
                        </m:r>
                        <m:r>
                          <m:t>factor</m:t>
                        </m:r>
                        <m:r>
                          <m:rPr>
                            <m:sty m:val="p"/>
                          </m:rPr>
                          <m:t xml:space="preserve"> </m:t>
                        </m:r>
                      </m:e>
                    </m:nary>
                  </m:den>
                </m:f>
              </m:oMath>
            </m:oMathPara>
          </w:p>
        </w:tc>
        <w:tc>
          <w:tcPr>
            <w:tcW w:w="468" w:type="dxa"/>
            <w:vAlign w:val="center"/>
          </w:tcPr>
          <w:p w:rsidR="00BD5882" w:rsidRPr="00F24E7C" w:rsidRDefault="00C60F00" w:rsidP="006F7D81">
            <w:pPr>
              <w:pStyle w:val="BodyText"/>
              <w:jc w:val="right"/>
            </w:pPr>
            <w:fldSimple w:instr=" SEQ _ \* ARABIC ">
              <w:r w:rsidR="00BD5882">
                <w:rPr>
                  <w:noProof/>
                </w:rPr>
                <w:t>2</w:t>
              </w:r>
            </w:fldSimple>
          </w:p>
        </w:tc>
      </w:tr>
    </w:tbl>
    <w:p w:rsidR="00BD5882" w:rsidRDefault="00BD5882" w:rsidP="00BD5882">
      <w:pPr>
        <w:pStyle w:val="BodyText"/>
      </w:pPr>
      <w:r>
        <w:lastRenderedPageBreak/>
        <w:t>The summation is over a set of sites where information is collected about specified traits specified in the HSM and used for the HSM prediction.</w:t>
      </w:r>
    </w:p>
    <w:p w:rsidR="00BD5882" w:rsidRDefault="00BD5882" w:rsidP="00BD5882">
      <w:pPr>
        <w:pStyle w:val="BodyText"/>
      </w:pPr>
      <w:r>
        <w:t>A State collected data at 350 segments of multilane rural roads and used these to compute the HSM predicted yearly crash frequency and ascertained the number of observed crashes in three years. The resulting data are in: the ‘Predicted and Observed’ spreadsheet.</w:t>
      </w:r>
    </w:p>
    <w:p w:rsidR="00BD5882" w:rsidRDefault="00BD5882" w:rsidP="00BD5882">
      <w:pPr>
        <w:pStyle w:val="BodyText"/>
        <w:numPr>
          <w:ilvl w:val="0"/>
          <w:numId w:val="37"/>
        </w:numPr>
        <w:spacing w:after="120"/>
      </w:pPr>
      <w:r>
        <w:t>Determine C.</w:t>
      </w:r>
    </w:p>
    <w:p w:rsidR="00BD5882" w:rsidRDefault="00BD5882" w:rsidP="00BD5882">
      <w:pPr>
        <w:pStyle w:val="BodyText"/>
        <w:numPr>
          <w:ilvl w:val="0"/>
          <w:numId w:val="37"/>
        </w:numPr>
        <w:spacing w:after="120"/>
      </w:pPr>
      <w:r>
        <w:t>Prepare a graph with ‘Predicted/year’ on the horizontal axis and ‘Observed in three years’ on the vertical axis. Does the relationship look like a straight line?</w:t>
      </w:r>
    </w:p>
    <w:p w:rsidR="00BD5882" w:rsidRDefault="00BD5882" w:rsidP="00BD5882">
      <w:pPr>
        <w:pStyle w:val="BodyText"/>
        <w:numPr>
          <w:ilvl w:val="0"/>
          <w:numId w:val="37"/>
        </w:numPr>
        <w:spacing w:after="120"/>
      </w:pPr>
      <w:r>
        <w:t>To check whether it is a straight line estimate the parameters β</w:t>
      </w:r>
      <w:r w:rsidRPr="00FB3E38">
        <w:rPr>
          <w:vertAlign w:val="subscript"/>
        </w:rPr>
        <w:t>0</w:t>
      </w:r>
      <w:r>
        <w:t xml:space="preserve"> and β</w:t>
      </w:r>
      <w:r w:rsidRPr="00FB3E38">
        <w:rPr>
          <w:vertAlign w:val="subscript"/>
        </w:rPr>
        <w:t>1</w:t>
      </w:r>
      <w:r>
        <w:t xml:space="preserve"> of the model equation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7830"/>
        <w:gridCol w:w="558"/>
      </w:tblGrid>
      <w:tr w:rsidR="00BD5882" w:rsidTr="006F7D81">
        <w:tc>
          <w:tcPr>
            <w:tcW w:w="468" w:type="dxa"/>
            <w:vAlign w:val="center"/>
          </w:tcPr>
          <w:p w:rsidR="00BD5882" w:rsidRDefault="00BD5882" w:rsidP="006F7D81">
            <w:pPr>
              <w:pStyle w:val="BodyText"/>
              <w:jc w:val="center"/>
            </w:pPr>
          </w:p>
        </w:tc>
        <w:tc>
          <w:tcPr>
            <w:tcW w:w="7830" w:type="dxa"/>
            <w:vAlign w:val="center"/>
          </w:tcPr>
          <w:p w:rsidR="00BD5882" w:rsidRPr="00F24E7C" w:rsidRDefault="00BD5882" w:rsidP="006F7D81">
            <w:pPr>
              <w:pStyle w:val="BodyText"/>
            </w:pPr>
            <m:oMathPara>
              <m:oMath>
                <m:r>
                  <m:t>Observed Crashes=</m:t>
                </m:r>
                <m:sSub>
                  <m:sSubPr>
                    <m:ctrlPr>
                      <w:rPr>
                        <w:rFonts w:ascii="Cambria Math" w:hAnsi="Cambria Math"/>
                        <w:i/>
                      </w:rPr>
                    </m:ctrlPr>
                  </m:sSubPr>
                  <m:e>
                    <m:r>
                      <m:t>β</m:t>
                    </m:r>
                  </m:e>
                  <m:sub>
                    <m:r>
                      <m:t>0</m:t>
                    </m:r>
                  </m:sub>
                </m:sSub>
                <m:sSup>
                  <m:sSupPr>
                    <m:ctrlPr>
                      <w:rPr>
                        <w:rFonts w:ascii="Cambria Math" w:hAnsi="Cambria Math"/>
                        <w:i/>
                      </w:rPr>
                    </m:ctrlPr>
                  </m:sSupPr>
                  <m:e>
                    <m:d>
                      <m:dPr>
                        <m:ctrlPr>
                          <w:rPr>
                            <w:rFonts w:ascii="Cambria Math" w:hAnsi="Cambria Math"/>
                            <w:i/>
                          </w:rPr>
                        </m:ctrlPr>
                      </m:dPr>
                      <m:e>
                        <m:r>
                          <m:t>Predicted crashes</m:t>
                        </m:r>
                      </m:e>
                    </m:d>
                  </m:e>
                  <m:sup>
                    <m:sSub>
                      <m:sSubPr>
                        <m:ctrlPr>
                          <w:rPr>
                            <w:rFonts w:ascii="Cambria Math" w:hAnsi="Cambria Math"/>
                            <w:i/>
                          </w:rPr>
                        </m:ctrlPr>
                      </m:sSubPr>
                      <m:e>
                        <m:r>
                          <m:t>β</m:t>
                        </m:r>
                      </m:e>
                      <m:sub>
                        <m:r>
                          <m:t>1</m:t>
                        </m:r>
                      </m:sub>
                    </m:sSub>
                  </m:sup>
                </m:sSup>
              </m:oMath>
            </m:oMathPara>
          </w:p>
        </w:tc>
        <w:tc>
          <w:tcPr>
            <w:tcW w:w="558" w:type="dxa"/>
            <w:vAlign w:val="center"/>
          </w:tcPr>
          <w:p w:rsidR="00BD5882" w:rsidRDefault="00C60F00" w:rsidP="006F7D81">
            <w:pPr>
              <w:pStyle w:val="BodyText"/>
              <w:keepNext/>
              <w:jc w:val="right"/>
            </w:pPr>
            <w:fldSimple w:instr=" SEQ _ \* ARABIC ">
              <w:r w:rsidR="00BD5882">
                <w:rPr>
                  <w:noProof/>
                </w:rPr>
                <w:t>3</w:t>
              </w:r>
            </w:fldSimple>
          </w:p>
        </w:tc>
      </w:tr>
    </w:tbl>
    <w:p w:rsidR="00BD5882" w:rsidRDefault="00BD5882" w:rsidP="00BD5882">
      <w:pPr>
        <w:pStyle w:val="BodyText"/>
        <w:ind w:left="720"/>
      </w:pPr>
      <w:r>
        <w:t>If it is a straight line the β</w:t>
      </w:r>
      <w:r w:rsidRPr="00FB3E38">
        <w:rPr>
          <w:vertAlign w:val="subscript"/>
        </w:rPr>
        <w:t>0</w:t>
      </w:r>
      <w:r>
        <w:t>/3 should be close to C and β</w:t>
      </w:r>
      <w:r w:rsidRPr="00FB3E38">
        <w:rPr>
          <w:vertAlign w:val="subscript"/>
        </w:rPr>
        <w:t>1</w:t>
      </w:r>
      <w:r>
        <w:t xml:space="preserve"> should be close to 1.</w:t>
      </w:r>
    </w:p>
    <w:p w:rsidR="00BD5882" w:rsidRDefault="00BD5882" w:rsidP="00BD5882">
      <w:r>
        <w:t xml:space="preserve">The estimation will be by maximizing the natural logarithm of the Poisson likelihood function. As will be shown in Chapter 7, the (abridged) Poisson log-likelihood function is: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8460"/>
        <w:gridCol w:w="558"/>
      </w:tblGrid>
      <w:tr w:rsidR="00BD5882" w:rsidTr="006F7D81">
        <w:tc>
          <w:tcPr>
            <w:tcW w:w="558" w:type="dxa"/>
            <w:vAlign w:val="center"/>
          </w:tcPr>
          <w:p w:rsidR="00BD5882" w:rsidRDefault="00BD5882" w:rsidP="006F7D81">
            <w:pPr>
              <w:ind w:firstLine="0"/>
              <w:jc w:val="center"/>
            </w:pPr>
          </w:p>
        </w:tc>
        <w:tc>
          <w:tcPr>
            <w:tcW w:w="8460" w:type="dxa"/>
            <w:vAlign w:val="center"/>
          </w:tcPr>
          <w:p w:rsidR="00BD5882" w:rsidRDefault="00C60F00" w:rsidP="006F7D81">
            <w:pPr>
              <w:ind w:firstLine="0"/>
              <w:jc w:val="center"/>
            </w:pPr>
            <m:oMathPara>
              <m:oMath>
                <m:func>
                  <m:funcPr>
                    <m:ctrlPr>
                      <w:rPr>
                        <w:rFonts w:ascii="Cambria Math" w:hAnsi="Cambria Math"/>
                      </w:rPr>
                    </m:ctrlPr>
                  </m:funcPr>
                  <m:fName>
                    <m:r>
                      <m:rPr>
                        <m:sty m:val="p"/>
                      </m:rPr>
                      <m:t>ln</m:t>
                    </m:r>
                  </m:fName>
                  <m:e>
                    <m:r>
                      <m:rPr>
                        <m:sty m:val="p"/>
                      </m:rPr>
                      <m:t>[</m:t>
                    </m:r>
                    <m:sSup>
                      <m:sSupPr>
                        <m:ctrlPr>
                          <w:rPr>
                            <w:rFonts w:ascii="Cambria Math" w:hAnsi="Cambria Math"/>
                          </w:rPr>
                        </m:ctrlPr>
                      </m:sSupPr>
                      <m:e>
                        <m:r>
                          <m:rPr>
                            <m:scr m:val="script"/>
                            <m:sty m:val="p"/>
                          </m:rPr>
                          <m:t>L</m:t>
                        </m:r>
                      </m:e>
                      <m:sup>
                        <m:r>
                          <m:rPr>
                            <m:sty m:val="p"/>
                          </m:rPr>
                          <m:t>*</m:t>
                        </m:r>
                      </m:sup>
                    </m:sSup>
                    <m:r>
                      <m:rPr>
                        <m:sty m:val="p"/>
                      </m:rPr>
                      <m:t>(</m:t>
                    </m:r>
                    <m:sSub>
                      <m:sSubPr>
                        <m:ctrlPr>
                          <w:rPr>
                            <w:rFonts w:ascii="Cambria Math" w:hAnsi="Cambria Math"/>
                          </w:rPr>
                        </m:ctrlPr>
                      </m:sSubPr>
                      <m:e>
                        <m:r>
                          <m:rPr>
                            <m:sty m:val="p"/>
                          </m:rPr>
                          <m:t>μ</m:t>
                        </m:r>
                      </m:e>
                      <m:sub>
                        <m:r>
                          <m:rPr>
                            <m:sty m:val="p"/>
                          </m:rPr>
                          <m:t>1</m:t>
                        </m:r>
                      </m:sub>
                    </m:sSub>
                    <m:r>
                      <m:rPr>
                        <m:sty m:val="p"/>
                      </m:rPr>
                      <m:t>,…,</m:t>
                    </m:r>
                    <m:sSub>
                      <m:sSubPr>
                        <m:ctrlPr>
                          <w:rPr>
                            <w:rFonts w:ascii="Cambria Math" w:hAnsi="Cambria Math"/>
                          </w:rPr>
                        </m:ctrlPr>
                      </m:sSubPr>
                      <m:e>
                        <m:r>
                          <m:rPr>
                            <m:sty m:val="p"/>
                          </m:rPr>
                          <m:t>μ</m:t>
                        </m:r>
                      </m:e>
                      <m:sub>
                        <m:r>
                          <m:rPr>
                            <m:sty m:val="p"/>
                          </m:rPr>
                          <m:t>n</m:t>
                        </m:r>
                      </m:sub>
                    </m:sSub>
                    <m:r>
                      <m:rPr>
                        <m:sty m:val="p"/>
                      </m:rPr>
                      <m:t>)]</m:t>
                    </m:r>
                  </m:e>
                </m:func>
                <m:r>
                  <m:rPr>
                    <m:sty m:val="p"/>
                  </m:rPr>
                  <m:t>=</m:t>
                </m:r>
                <m:nary>
                  <m:naryPr>
                    <m:chr m:val="∑"/>
                    <m:limLoc m:val="undOvr"/>
                    <m:ctrlPr>
                      <w:rPr>
                        <w:rFonts w:ascii="Cambria Math" w:hAnsi="Cambria Math"/>
                      </w:rPr>
                    </m:ctrlPr>
                  </m:naryPr>
                  <m:sub>
                    <m:r>
                      <m:rPr>
                        <m:sty m:val="p"/>
                      </m:rPr>
                      <m:t>i=1</m:t>
                    </m:r>
                  </m:sub>
                  <m:sup>
                    <m:r>
                      <m:rPr>
                        <m:sty m:val="p"/>
                      </m:rPr>
                      <m:t>n</m:t>
                    </m:r>
                  </m:sup>
                  <m:e>
                    <m:d>
                      <m:dPr>
                        <m:ctrlPr>
                          <w:rPr>
                            <w:rFonts w:ascii="Cambria Math" w:hAnsi="Cambria Math"/>
                          </w:rPr>
                        </m:ctrlPr>
                      </m:dPr>
                      <m:e>
                        <m:r>
                          <m:rPr>
                            <m:sty m:val="p"/>
                          </m:rPr>
                          <m:t>-</m:t>
                        </m:r>
                        <m:sSub>
                          <m:sSubPr>
                            <m:ctrlPr>
                              <w:rPr>
                                <w:rFonts w:ascii="Cambria Math" w:hAnsi="Cambria Math"/>
                              </w:rPr>
                            </m:ctrlPr>
                          </m:sSubPr>
                          <m:e>
                            <m:r>
                              <m:rPr>
                                <m:sty m:val="p"/>
                              </m:rPr>
                              <m:t>μ</m:t>
                            </m:r>
                          </m:e>
                          <m:sub>
                            <m:r>
                              <m:rPr>
                                <m:sty m:val="p"/>
                              </m:rPr>
                              <m:t>i</m:t>
                            </m:r>
                          </m:sub>
                        </m:sSub>
                      </m:e>
                    </m:d>
                    <m:r>
                      <m:rPr>
                        <m:sty m:val="p"/>
                      </m:rPr>
                      <m:t>+</m:t>
                    </m:r>
                    <m:sSub>
                      <m:sSubPr>
                        <m:ctrlPr>
                          <w:rPr>
                            <w:rFonts w:ascii="Cambria Math" w:hAnsi="Cambria Math"/>
                          </w:rPr>
                        </m:ctrlPr>
                      </m:sSubPr>
                      <m:e>
                        <m:r>
                          <m:rPr>
                            <m:sty m:val="p"/>
                          </m:rPr>
                          <m:t>k</m:t>
                        </m:r>
                      </m:e>
                      <m:sub>
                        <m:r>
                          <m:rPr>
                            <m:sty m:val="p"/>
                          </m:rPr>
                          <m:t>i</m:t>
                        </m:r>
                      </m:sub>
                    </m:sSub>
                    <m:r>
                      <m:rPr>
                        <m:sty m:val="p"/>
                      </m:rPr>
                      <m:t>ln⁡(</m:t>
                    </m:r>
                    <m:sSub>
                      <m:sSubPr>
                        <m:ctrlPr>
                          <w:rPr>
                            <w:rFonts w:ascii="Cambria Math" w:hAnsi="Cambria Math"/>
                          </w:rPr>
                        </m:ctrlPr>
                      </m:sSubPr>
                      <m:e>
                        <m:r>
                          <m:rPr>
                            <m:sty m:val="p"/>
                          </m:rPr>
                          <m:t>μ</m:t>
                        </m:r>
                      </m:e>
                      <m:sub>
                        <m:r>
                          <m:rPr>
                            <m:sty m:val="p"/>
                          </m:rPr>
                          <m:t>i</m:t>
                        </m:r>
                      </m:sub>
                    </m:sSub>
                    <m:r>
                      <m:rPr>
                        <m:sty m:val="p"/>
                      </m:rPr>
                      <m:t>)</m:t>
                    </m:r>
                  </m:e>
                </m:nary>
              </m:oMath>
            </m:oMathPara>
          </w:p>
        </w:tc>
        <w:tc>
          <w:tcPr>
            <w:tcW w:w="558" w:type="dxa"/>
            <w:vAlign w:val="center"/>
          </w:tcPr>
          <w:p w:rsidR="00BD5882" w:rsidRDefault="00C60F00" w:rsidP="006F7D81">
            <w:pPr>
              <w:keepNext/>
              <w:ind w:firstLine="0"/>
              <w:jc w:val="center"/>
            </w:pPr>
            <w:fldSimple w:instr=" SEQ _ \* ARABIC ">
              <w:bookmarkStart w:id="2" w:name="_Ref359002865"/>
              <w:r w:rsidR="00BD5882">
                <w:rPr>
                  <w:noProof/>
                </w:rPr>
                <w:t>4</w:t>
              </w:r>
              <w:bookmarkEnd w:id="2"/>
            </w:fldSimple>
          </w:p>
        </w:tc>
      </w:tr>
    </w:tbl>
    <w:p w:rsidR="00BD5882" w:rsidRDefault="00BD5882" w:rsidP="00BD5882">
      <w:r>
        <w:t xml:space="preserve">Replacing the μ’s in equation </w:t>
      </w:r>
      <w:r w:rsidR="00C60F00">
        <w:fldChar w:fldCharType="begin"/>
      </w:r>
      <w:r>
        <w:instrText xml:space="preserve"> REF _Ref359002865 \h </w:instrText>
      </w:r>
      <w:r w:rsidR="00C60F00">
        <w:fldChar w:fldCharType="separate"/>
      </w:r>
      <w:r>
        <w:rPr>
          <w:noProof/>
        </w:rPr>
        <w:t>4</w:t>
      </w:r>
      <w:r w:rsidR="00C60F00">
        <w:fldChar w:fldCharType="end"/>
      </w:r>
      <w:r>
        <w:t xml:space="preserve"> by the model equation </w:t>
      </w:r>
      <m:oMath>
        <m:sSub>
          <m:sSubPr>
            <m:ctrlPr>
              <w:rPr>
                <w:rFonts w:ascii="Cambria Math" w:hAnsi="Cambria Math"/>
                <w:i/>
              </w:rPr>
            </m:ctrlPr>
          </m:sSubPr>
          <m:e>
            <m:acc>
              <m:accPr>
                <m:ctrlPr>
                  <w:rPr>
                    <w:rFonts w:ascii="Cambria Math" w:hAnsi="Cambria Math"/>
                    <w:i/>
                  </w:rPr>
                </m:ctrlPr>
              </m:accPr>
              <m:e>
                <m:r>
                  <m:t>μ</m:t>
                </m:r>
              </m:e>
            </m:acc>
          </m:e>
          <m:sub>
            <m:r>
              <m:t>i</m:t>
            </m:r>
          </m:sub>
        </m:sSub>
        <m:r>
          <m:rPr>
            <m:sty m:val="p"/>
          </m:rPr>
          <m:t>=</m:t>
        </m:r>
        <m:sSub>
          <m:sSubPr>
            <m:ctrlPr>
              <w:rPr>
                <w:rFonts w:ascii="Cambria Math" w:hAnsi="Cambria Math"/>
                <w:iCs/>
              </w:rPr>
            </m:ctrlPr>
          </m:sSubPr>
          <m:e>
            <m:r>
              <m:rPr>
                <m:sty m:val="p"/>
              </m:rPr>
              <m:t>β</m:t>
            </m:r>
          </m:e>
          <m:sub>
            <m:r>
              <m:rPr>
                <m:sty m:val="p"/>
              </m:rPr>
              <m:t>0</m:t>
            </m:r>
          </m:sub>
        </m:sSub>
        <m:sSup>
          <m:sSupPr>
            <m:ctrlPr>
              <w:rPr>
                <w:rFonts w:ascii="Cambria Math" w:hAnsi="Cambria Math"/>
                <w:iCs/>
                <w:sz w:val="22"/>
              </w:rPr>
            </m:ctrlPr>
          </m:sSupPr>
          <m:e>
            <m:r>
              <m:rPr>
                <m:sty m:val="p"/>
              </m:rPr>
              <w:rPr>
                <w:sz w:val="22"/>
              </w:rPr>
              <m:t>(</m:t>
            </m:r>
            <m:sSub>
              <m:sSubPr>
                <m:ctrlPr>
                  <w:rPr>
                    <w:rFonts w:ascii="Cambria Math" w:hAnsi="Cambria Math"/>
                    <w:iCs/>
                    <w:sz w:val="22"/>
                  </w:rPr>
                </m:ctrlPr>
              </m:sSubPr>
              <m:e>
                <m:r>
                  <m:rPr>
                    <m:sty m:val="p"/>
                  </m:rPr>
                  <m:t>Predicted crashes</m:t>
                </m:r>
              </m:e>
              <m:sub>
                <m:r>
                  <m:rPr>
                    <m:sty m:val="p"/>
                  </m:rPr>
                  <w:rPr>
                    <w:sz w:val="22"/>
                  </w:rPr>
                  <m:t>i</m:t>
                </m:r>
              </m:sub>
            </m:sSub>
            <m:r>
              <m:rPr>
                <m:sty m:val="p"/>
              </m:rPr>
              <w:rPr>
                <w:sz w:val="22"/>
              </w:rPr>
              <m:t>)</m:t>
            </m:r>
          </m:e>
          <m:sup>
            <m:sSub>
              <m:sSubPr>
                <m:ctrlPr>
                  <w:rPr>
                    <w:rFonts w:ascii="Cambria Math" w:hAnsi="Cambria Math"/>
                    <w:iCs/>
                    <w:sz w:val="22"/>
                  </w:rPr>
                </m:ctrlPr>
              </m:sSubPr>
              <m:e>
                <m:r>
                  <m:rPr>
                    <m:sty m:val="p"/>
                  </m:rPr>
                  <w:rPr>
                    <w:sz w:val="22"/>
                  </w:rPr>
                  <m:t>β</m:t>
                </m:r>
              </m:e>
              <m:sub>
                <m:r>
                  <m:rPr>
                    <m:sty m:val="p"/>
                  </m:rPr>
                  <w:rPr>
                    <w:sz w:val="22"/>
                  </w:rPr>
                  <m:t>1</m:t>
                </m:r>
              </m:sub>
            </m:sSub>
          </m:sup>
        </m:sSup>
      </m:oMath>
      <w:r w:rsidRPr="00AD1ACD">
        <w:rPr>
          <w:iCs/>
          <w:sz w:val="22"/>
        </w:rPr>
        <w:t xml:space="preserve"> </w:t>
      </w:r>
      <w:r>
        <w:t>turns the log-likelihood into a function of β</w:t>
      </w:r>
      <w:r>
        <w:rPr>
          <w:vertAlign w:val="subscript"/>
        </w:rPr>
        <w:t>0</w:t>
      </w:r>
      <w:r>
        <w:t xml:space="preserve"> and β</w:t>
      </w:r>
      <w:r>
        <w:rPr>
          <w:vertAlign w:val="subscript"/>
        </w:rPr>
        <w:t>1</w:t>
      </w:r>
      <w:r>
        <w:t>, i.e. into</w:t>
      </w:r>
      <m:oMath>
        <m:func>
          <m:funcPr>
            <m:ctrlPr>
              <w:rPr>
                <w:rFonts w:ascii="Cambria Math" w:hAnsi="Cambria Math"/>
              </w:rPr>
            </m:ctrlPr>
          </m:funcPr>
          <m:fName>
            <m:r>
              <m:rPr>
                <m:sty m:val="p"/>
              </m:rPr>
              <m:t xml:space="preserve"> ln</m:t>
            </m:r>
          </m:fName>
          <m:e>
            <m:r>
              <m:rPr>
                <m:sty m:val="p"/>
              </m:rPr>
              <m:t>[</m:t>
            </m:r>
            <m:sSup>
              <m:sSupPr>
                <m:ctrlPr>
                  <w:rPr>
                    <w:rFonts w:ascii="Cambria Math" w:hAnsi="Cambria Math"/>
                  </w:rPr>
                </m:ctrlPr>
              </m:sSupPr>
              <m:e>
                <m:r>
                  <m:rPr>
                    <m:scr m:val="script"/>
                    <m:sty m:val="p"/>
                  </m:rPr>
                  <m:t>L</m:t>
                </m:r>
              </m:e>
              <m:sup>
                <m:r>
                  <m:rPr>
                    <m:sty m:val="p"/>
                  </m:rPr>
                  <m:t>*</m:t>
                </m:r>
              </m:sup>
            </m:sSup>
            <m:sSub>
              <m:sSubPr>
                <m:ctrlPr>
                  <w:rPr>
                    <w:rFonts w:ascii="Cambria Math" w:hAnsi="Cambria Math"/>
                    <w:sz w:val="22"/>
                  </w:rPr>
                </m:ctrlPr>
              </m:sSubPr>
              <m:e>
                <m:r>
                  <m:rPr>
                    <m:sty m:val="p"/>
                  </m:rPr>
                  <m:t>(β</m:t>
                </m:r>
              </m:e>
              <m:sub>
                <m:r>
                  <m:rPr>
                    <m:sty m:val="p"/>
                  </m:rPr>
                  <m:t>0</m:t>
                </m:r>
              </m:sub>
            </m:sSub>
            <m:r>
              <m:rPr>
                <m:sty m:val="p"/>
              </m:rPr>
              <m:t>,</m:t>
            </m:r>
            <m:sSub>
              <m:sSubPr>
                <m:ctrlPr>
                  <w:rPr>
                    <w:rFonts w:ascii="Cambria Math" w:hAnsi="Cambria Math"/>
                    <w:sz w:val="22"/>
                  </w:rPr>
                </m:ctrlPr>
              </m:sSubPr>
              <m:e>
                <m:r>
                  <m:rPr>
                    <m:sty m:val="p"/>
                  </m:rPr>
                  <m:t>β</m:t>
                </m:r>
              </m:e>
              <m:sub>
                <m:r>
                  <m:rPr>
                    <m:sty m:val="p"/>
                  </m:rPr>
                  <m:t>1</m:t>
                </m:r>
              </m:sub>
            </m:sSub>
            <m:r>
              <m:rPr>
                <m:sty m:val="p"/>
              </m:rPr>
              <m:t>)]</m:t>
            </m:r>
          </m:e>
        </m:func>
      </m:oMath>
      <w:r>
        <w:t xml:space="preserve">. Fitting </w:t>
      </w:r>
      <w:r w:rsidR="00C60F00">
        <w:fldChar w:fldCharType="begin"/>
      </w:r>
      <w:r>
        <w:instrText xml:space="preserve"> XE "</w:instrText>
      </w:r>
      <w:r w:rsidRPr="00166CAE">
        <w:instrText>ML</w:instrText>
      </w:r>
      <w:r>
        <w:instrText xml:space="preserve">" </w:instrText>
      </w:r>
      <w:r w:rsidR="00C60F00">
        <w:fldChar w:fldCharType="end"/>
      </w:r>
      <w:r>
        <w:t>this model function to data amounts to finding those values of β</w:t>
      </w:r>
      <w:r w:rsidRPr="009474CC">
        <w:rPr>
          <w:vertAlign w:val="subscript"/>
        </w:rPr>
        <w:t>0</w:t>
      </w:r>
      <w:r>
        <w:t xml:space="preserve"> and β</w:t>
      </w:r>
      <w:r w:rsidRPr="009474CC">
        <w:rPr>
          <w:vertAlign w:val="subscript"/>
        </w:rPr>
        <w:t>1</w:t>
      </w:r>
      <w:r>
        <w:t xml:space="preserve"> which </w:t>
      </w:r>
      <w:proofErr w:type="gramStart"/>
      <w:r>
        <w:t xml:space="preserve">maximize </w:t>
      </w:r>
      <m:oMath>
        <m:func>
          <m:funcPr>
            <m:ctrlPr>
              <w:rPr>
                <w:rFonts w:ascii="Cambria Math" w:hAnsi="Cambria Math"/>
              </w:rPr>
            </m:ctrlPr>
          </m:funcPr>
          <m:fName>
            <w:proofErr w:type="gramEnd"/>
            <m:r>
              <m:rPr>
                <m:sty m:val="p"/>
              </m:rPr>
              <m:t xml:space="preserve"> ln</m:t>
            </m:r>
          </m:fName>
          <m:e>
            <m:r>
              <m:rPr>
                <m:sty m:val="p"/>
              </m:rPr>
              <m:t>[</m:t>
            </m:r>
            <m:sSup>
              <m:sSupPr>
                <m:ctrlPr>
                  <w:rPr>
                    <w:rFonts w:ascii="Cambria Math" w:hAnsi="Cambria Math"/>
                  </w:rPr>
                </m:ctrlPr>
              </m:sSupPr>
              <m:e>
                <m:r>
                  <m:rPr>
                    <m:scr m:val="script"/>
                    <m:sty m:val="p"/>
                  </m:rPr>
                  <m:t>L</m:t>
                </m:r>
              </m:e>
              <m:sup>
                <m:r>
                  <m:rPr>
                    <m:sty m:val="p"/>
                  </m:rPr>
                  <m:t>*</m:t>
                </m:r>
              </m:sup>
            </m:sSup>
            <m:sSub>
              <m:sSubPr>
                <m:ctrlPr>
                  <w:rPr>
                    <w:rFonts w:ascii="Cambria Math" w:hAnsi="Cambria Math"/>
                    <w:sz w:val="22"/>
                  </w:rPr>
                </m:ctrlPr>
              </m:sSubPr>
              <m:e>
                <m:r>
                  <m:rPr>
                    <m:sty m:val="p"/>
                  </m:rPr>
                  <m:t>(β</m:t>
                </m:r>
              </m:e>
              <m:sub>
                <m:r>
                  <m:rPr>
                    <m:sty m:val="p"/>
                  </m:rPr>
                  <m:t>0</m:t>
                </m:r>
              </m:sub>
            </m:sSub>
            <m:r>
              <m:rPr>
                <m:sty m:val="p"/>
              </m:rPr>
              <m:t>,</m:t>
            </m:r>
            <m:sSub>
              <m:sSubPr>
                <m:ctrlPr>
                  <w:rPr>
                    <w:rFonts w:ascii="Cambria Math" w:hAnsi="Cambria Math"/>
                    <w:sz w:val="22"/>
                  </w:rPr>
                </m:ctrlPr>
              </m:sSubPr>
              <m:e>
                <m:r>
                  <m:rPr>
                    <m:sty m:val="p"/>
                  </m:rPr>
                  <m:t>β</m:t>
                </m:r>
              </m:e>
              <m:sub>
                <m:r>
                  <m:rPr>
                    <m:sty m:val="p"/>
                  </m:rPr>
                  <m:t>1</m:t>
                </m:r>
              </m:sub>
            </m:sSub>
            <m:r>
              <m:rPr>
                <m:sty m:val="p"/>
              </m:rPr>
              <m:t>)]</m:t>
            </m:r>
          </m:e>
        </m:func>
      </m:oMath>
      <w:r>
        <w:t xml:space="preserve"> .</w:t>
      </w:r>
    </w:p>
    <w:p w:rsidR="00BD5882" w:rsidRPr="00FB3E38" w:rsidRDefault="00BD5882" w:rsidP="00BD5882">
      <w:r>
        <w:t>Is the function a straight line? What are the implications of your finding for the HSM calibration procedure?</w:t>
      </w:r>
    </w:p>
    <w:p w:rsidR="00BD5882" w:rsidRDefault="00BD5882" w:rsidP="00BD5882">
      <w:pPr>
        <w:pStyle w:val="BodyText"/>
      </w:pPr>
    </w:p>
    <w:p w:rsidR="00BD5882" w:rsidRPr="00BD5882" w:rsidRDefault="00BD5882" w:rsidP="00BD5882"/>
    <w:sectPr w:rsidR="00BD5882" w:rsidRPr="00BD5882" w:rsidSect="009C5134">
      <w:pgSz w:w="12240" w:h="15840"/>
      <w:pgMar w:top="113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599" w:rsidRDefault="00840599" w:rsidP="00404F0F">
      <w:pPr>
        <w:spacing w:after="0" w:line="240" w:lineRule="auto"/>
      </w:pPr>
      <w:r>
        <w:separator/>
      </w:r>
    </w:p>
  </w:endnote>
  <w:endnote w:type="continuationSeparator" w:id="0">
    <w:p w:rsidR="00840599" w:rsidRDefault="00840599" w:rsidP="00404F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599" w:rsidRDefault="00840599" w:rsidP="00404F0F">
      <w:pPr>
        <w:spacing w:after="0" w:line="240" w:lineRule="auto"/>
      </w:pPr>
      <w:r>
        <w:separator/>
      </w:r>
    </w:p>
  </w:footnote>
  <w:footnote w:type="continuationSeparator" w:id="0">
    <w:p w:rsidR="00840599" w:rsidRDefault="00840599" w:rsidP="00404F0F">
      <w:pPr>
        <w:spacing w:after="0" w:line="240" w:lineRule="auto"/>
      </w:pPr>
      <w:r>
        <w:continuationSeparator/>
      </w:r>
    </w:p>
  </w:footnote>
  <w:footnote w:id="1">
    <w:p w:rsidR="00026604" w:rsidRPr="005D6DB5" w:rsidRDefault="00026604" w:rsidP="00026604">
      <w:pPr>
        <w:pStyle w:val="FootnoteText"/>
      </w:pPr>
      <w:r>
        <w:rPr>
          <w:rStyle w:val="FootnoteReference"/>
        </w:rPr>
        <w:footnoteRef/>
      </w:r>
      <w:r>
        <w:t xml:space="preserve"> 1 PRP=4 weeks.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3D67D78"/>
    <w:lvl w:ilvl="0">
      <w:start w:val="1"/>
      <w:numFmt w:val="decimal"/>
      <w:lvlText w:val="%1."/>
      <w:lvlJc w:val="left"/>
      <w:pPr>
        <w:tabs>
          <w:tab w:val="num" w:pos="1492"/>
        </w:tabs>
        <w:ind w:left="1492" w:hanging="360"/>
      </w:pPr>
    </w:lvl>
  </w:abstractNum>
  <w:abstractNum w:abstractNumId="1">
    <w:nsid w:val="FFFFFF7D"/>
    <w:multiLevelType w:val="singleLevel"/>
    <w:tmpl w:val="C60648F0"/>
    <w:lvl w:ilvl="0">
      <w:start w:val="1"/>
      <w:numFmt w:val="decimal"/>
      <w:lvlText w:val="%1."/>
      <w:lvlJc w:val="left"/>
      <w:pPr>
        <w:tabs>
          <w:tab w:val="num" w:pos="1209"/>
        </w:tabs>
        <w:ind w:left="1209" w:hanging="360"/>
      </w:pPr>
    </w:lvl>
  </w:abstractNum>
  <w:abstractNum w:abstractNumId="2">
    <w:nsid w:val="FFFFFF7E"/>
    <w:multiLevelType w:val="singleLevel"/>
    <w:tmpl w:val="6AF243BA"/>
    <w:lvl w:ilvl="0">
      <w:start w:val="1"/>
      <w:numFmt w:val="decimal"/>
      <w:lvlText w:val="%1."/>
      <w:lvlJc w:val="left"/>
      <w:pPr>
        <w:tabs>
          <w:tab w:val="num" w:pos="926"/>
        </w:tabs>
        <w:ind w:left="926" w:hanging="360"/>
      </w:pPr>
    </w:lvl>
  </w:abstractNum>
  <w:abstractNum w:abstractNumId="3">
    <w:nsid w:val="FFFFFF7F"/>
    <w:multiLevelType w:val="singleLevel"/>
    <w:tmpl w:val="5C6400D8"/>
    <w:lvl w:ilvl="0">
      <w:start w:val="1"/>
      <w:numFmt w:val="decimal"/>
      <w:lvlText w:val="%1."/>
      <w:lvlJc w:val="left"/>
      <w:pPr>
        <w:tabs>
          <w:tab w:val="num" w:pos="643"/>
        </w:tabs>
        <w:ind w:left="643" w:hanging="360"/>
      </w:pPr>
    </w:lvl>
  </w:abstractNum>
  <w:abstractNum w:abstractNumId="4">
    <w:nsid w:val="FFFFFF80"/>
    <w:multiLevelType w:val="singleLevel"/>
    <w:tmpl w:val="2B5A7B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BDA4D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CEE2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2D075D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D74C40C"/>
    <w:lvl w:ilvl="0">
      <w:start w:val="1"/>
      <w:numFmt w:val="decimal"/>
      <w:lvlText w:val="%1."/>
      <w:lvlJc w:val="left"/>
      <w:pPr>
        <w:tabs>
          <w:tab w:val="num" w:pos="360"/>
        </w:tabs>
        <w:ind w:left="360" w:hanging="360"/>
      </w:pPr>
    </w:lvl>
  </w:abstractNum>
  <w:abstractNum w:abstractNumId="9">
    <w:nsid w:val="FFFFFF89"/>
    <w:multiLevelType w:val="singleLevel"/>
    <w:tmpl w:val="A0989136"/>
    <w:lvl w:ilvl="0">
      <w:start w:val="1"/>
      <w:numFmt w:val="bullet"/>
      <w:lvlText w:val=""/>
      <w:lvlJc w:val="left"/>
      <w:pPr>
        <w:tabs>
          <w:tab w:val="num" w:pos="360"/>
        </w:tabs>
        <w:ind w:left="360" w:hanging="360"/>
      </w:pPr>
      <w:rPr>
        <w:rFonts w:ascii="Symbol" w:hAnsi="Symbol" w:hint="default"/>
      </w:rPr>
    </w:lvl>
  </w:abstractNum>
  <w:abstractNum w:abstractNumId="10">
    <w:nsid w:val="041A180D"/>
    <w:multiLevelType w:val="hybridMultilevel"/>
    <w:tmpl w:val="BC188EC2"/>
    <w:lvl w:ilvl="0" w:tplc="B5F4E0E4">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0F41E76"/>
    <w:multiLevelType w:val="hybridMultilevel"/>
    <w:tmpl w:val="515218B0"/>
    <w:lvl w:ilvl="0" w:tplc="3C501FC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192E39F8"/>
    <w:multiLevelType w:val="hybridMultilevel"/>
    <w:tmpl w:val="5396F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126CE8"/>
    <w:multiLevelType w:val="hybridMultilevel"/>
    <w:tmpl w:val="88801498"/>
    <w:lvl w:ilvl="0" w:tplc="4CE444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0D63AD"/>
    <w:multiLevelType w:val="hybridMultilevel"/>
    <w:tmpl w:val="03DA0A48"/>
    <w:lvl w:ilvl="0" w:tplc="084CB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C22BA"/>
    <w:multiLevelType w:val="hybridMultilevel"/>
    <w:tmpl w:val="26F4B3A4"/>
    <w:lvl w:ilvl="0" w:tplc="3C004FBE">
      <w:start w:val="1"/>
      <w:numFmt w:val="decimal"/>
      <w:lvlText w:val="%1."/>
      <w:lvlJc w:val="left"/>
      <w:pPr>
        <w:ind w:left="1080" w:hanging="360"/>
      </w:pPr>
      <w:rPr>
        <w:rFonts w:asciiTheme="minorHAnsi" w:eastAsiaTheme="minorEastAsia" w:hAnsiTheme="minorHAnsi" w:cstheme="minorBidi"/>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2DCB6D86"/>
    <w:multiLevelType w:val="hybridMultilevel"/>
    <w:tmpl w:val="2A9060DE"/>
    <w:lvl w:ilvl="0" w:tplc="FBCEC012">
      <w:start w:val="1"/>
      <w:numFmt w:val="decimal"/>
      <w:lvlText w:val="%1."/>
      <w:lvlJc w:val="left"/>
      <w:pPr>
        <w:ind w:left="720" w:hanging="360"/>
      </w:pPr>
      <w:rPr>
        <w:rFonts w:hint="default"/>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13A307C"/>
    <w:multiLevelType w:val="hybridMultilevel"/>
    <w:tmpl w:val="67C8CD1A"/>
    <w:lvl w:ilvl="0" w:tplc="878A1C7E">
      <w:start w:val="1"/>
      <w:numFmt w:val="decimal"/>
      <w:pStyle w:val="Heading2"/>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43B65E1E"/>
    <w:multiLevelType w:val="hybridMultilevel"/>
    <w:tmpl w:val="E0268D30"/>
    <w:lvl w:ilvl="0" w:tplc="99E21798">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4F57711E"/>
    <w:multiLevelType w:val="hybridMultilevel"/>
    <w:tmpl w:val="D58293FC"/>
    <w:lvl w:ilvl="0" w:tplc="1009000F">
      <w:start w:val="1"/>
      <w:numFmt w:val="decimal"/>
      <w:lvlText w:val="%1."/>
      <w:lvlJc w:val="left"/>
      <w:pPr>
        <w:ind w:left="720" w:hanging="360"/>
      </w:pPr>
      <w:rPr>
        <w:b w:val="0"/>
        <w:bCs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1D93381"/>
    <w:multiLevelType w:val="hybridMultilevel"/>
    <w:tmpl w:val="FF1A0D92"/>
    <w:lvl w:ilvl="0" w:tplc="4CE444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CE7569"/>
    <w:multiLevelType w:val="hybridMultilevel"/>
    <w:tmpl w:val="3A3A1E70"/>
    <w:lvl w:ilvl="0" w:tplc="ADC4B8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2FC5BDF"/>
    <w:multiLevelType w:val="hybridMultilevel"/>
    <w:tmpl w:val="AC80467C"/>
    <w:lvl w:ilvl="0" w:tplc="02F01D5C">
      <w:start w:val="1"/>
      <w:numFmt w:val="decimal"/>
      <w:lvlText w:val="%1."/>
      <w:lvlJc w:val="left"/>
      <w:pPr>
        <w:ind w:left="720" w:hanging="360"/>
      </w:pPr>
      <w:rPr>
        <w:rFonts w:ascii="Times New Roman" w:hAnsi="Times New Roman" w:hint="default"/>
        <w:b/>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D84425"/>
    <w:multiLevelType w:val="hybridMultilevel"/>
    <w:tmpl w:val="03DA0A48"/>
    <w:lvl w:ilvl="0" w:tplc="084CB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507F84"/>
    <w:multiLevelType w:val="hybridMultilevel"/>
    <w:tmpl w:val="B2A01CAE"/>
    <w:lvl w:ilvl="0" w:tplc="54827AD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579F3D35"/>
    <w:multiLevelType w:val="hybridMultilevel"/>
    <w:tmpl w:val="A3487DA6"/>
    <w:lvl w:ilvl="0" w:tplc="31C0FA16">
      <w:start w:val="1"/>
      <w:numFmt w:val="lowerLetter"/>
      <w:pStyle w:val="Heading3"/>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6">
    <w:nsid w:val="6A8A00AA"/>
    <w:multiLevelType w:val="hybridMultilevel"/>
    <w:tmpl w:val="9FC4CED0"/>
    <w:lvl w:ilvl="0" w:tplc="1B6AF96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nsid w:val="754518A2"/>
    <w:multiLevelType w:val="hybridMultilevel"/>
    <w:tmpl w:val="7EE827CE"/>
    <w:lvl w:ilvl="0" w:tplc="E28E13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5690458"/>
    <w:multiLevelType w:val="hybridMultilevel"/>
    <w:tmpl w:val="49D4D79C"/>
    <w:lvl w:ilvl="0" w:tplc="23F27D92">
      <w:start w:val="1"/>
      <w:numFmt w:val="decimal"/>
      <w:lvlText w:val="%1."/>
      <w:lvlJc w:val="left"/>
      <w:pPr>
        <w:ind w:left="1440" w:hanging="360"/>
      </w:pPr>
      <w:rPr>
        <w:rFonts w:ascii="Cambria Math" w:eastAsiaTheme="minorEastAsia" w:hAnsi="Cambria Math"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6"/>
  </w:num>
  <w:num w:numId="13">
    <w:abstractNumId w:val="19"/>
  </w:num>
  <w:num w:numId="14">
    <w:abstractNumId w:val="28"/>
  </w:num>
  <w:num w:numId="15">
    <w:abstractNumId w:val="23"/>
  </w:num>
  <w:num w:numId="16">
    <w:abstractNumId w:val="27"/>
  </w:num>
  <w:num w:numId="17">
    <w:abstractNumId w:val="14"/>
  </w:num>
  <w:num w:numId="18">
    <w:abstractNumId w:val="11"/>
  </w:num>
  <w:num w:numId="19">
    <w:abstractNumId w:val="18"/>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7"/>
  </w:num>
  <w:num w:numId="31">
    <w:abstractNumId w:val="25"/>
  </w:num>
  <w:num w:numId="32">
    <w:abstractNumId w:val="15"/>
  </w:num>
  <w:num w:numId="33">
    <w:abstractNumId w:val="12"/>
  </w:num>
  <w:num w:numId="34">
    <w:abstractNumId w:val="21"/>
  </w:num>
  <w:num w:numId="35">
    <w:abstractNumId w:val="26"/>
  </w:num>
  <w:num w:numId="36">
    <w:abstractNumId w:val="20"/>
  </w:num>
  <w:num w:numId="37">
    <w:abstractNumId w:val="13"/>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footnotePr>
    <w:footnote w:id="-1"/>
    <w:footnote w:id="0"/>
  </w:footnotePr>
  <w:endnotePr>
    <w:endnote w:id="-1"/>
    <w:endnote w:id="0"/>
  </w:endnotePr>
  <w:compat>
    <w:useFELayout/>
  </w:compat>
  <w:rsids>
    <w:rsidRoot w:val="00295541"/>
    <w:rsid w:val="00004D35"/>
    <w:rsid w:val="00011ACB"/>
    <w:rsid w:val="00026604"/>
    <w:rsid w:val="0002724B"/>
    <w:rsid w:val="000321DE"/>
    <w:rsid w:val="000420D8"/>
    <w:rsid w:val="000520B0"/>
    <w:rsid w:val="0007134A"/>
    <w:rsid w:val="000857FC"/>
    <w:rsid w:val="00094989"/>
    <w:rsid w:val="00095F95"/>
    <w:rsid w:val="000B10AB"/>
    <w:rsid w:val="000B3694"/>
    <w:rsid w:val="000B468F"/>
    <w:rsid w:val="000D5055"/>
    <w:rsid w:val="000D6F0B"/>
    <w:rsid w:val="000E2FEE"/>
    <w:rsid w:val="000F21C0"/>
    <w:rsid w:val="00100424"/>
    <w:rsid w:val="001009C4"/>
    <w:rsid w:val="001228AC"/>
    <w:rsid w:val="001254F7"/>
    <w:rsid w:val="00135E6D"/>
    <w:rsid w:val="001419A5"/>
    <w:rsid w:val="0014758C"/>
    <w:rsid w:val="00150DB2"/>
    <w:rsid w:val="00155362"/>
    <w:rsid w:val="001732FC"/>
    <w:rsid w:val="00182580"/>
    <w:rsid w:val="00194D29"/>
    <w:rsid w:val="00195195"/>
    <w:rsid w:val="001A7C5B"/>
    <w:rsid w:val="001B648D"/>
    <w:rsid w:val="001D0EE1"/>
    <w:rsid w:val="001D4E2C"/>
    <w:rsid w:val="001D684D"/>
    <w:rsid w:val="001F2F13"/>
    <w:rsid w:val="001F338B"/>
    <w:rsid w:val="001F6FD5"/>
    <w:rsid w:val="00203F97"/>
    <w:rsid w:val="002063D6"/>
    <w:rsid w:val="00224114"/>
    <w:rsid w:val="0022460F"/>
    <w:rsid w:val="00225A23"/>
    <w:rsid w:val="00225FAE"/>
    <w:rsid w:val="00234444"/>
    <w:rsid w:val="00251117"/>
    <w:rsid w:val="00255C2C"/>
    <w:rsid w:val="0025689A"/>
    <w:rsid w:val="0026408E"/>
    <w:rsid w:val="00272046"/>
    <w:rsid w:val="00282C8E"/>
    <w:rsid w:val="002856A9"/>
    <w:rsid w:val="00286306"/>
    <w:rsid w:val="00295541"/>
    <w:rsid w:val="002B10A9"/>
    <w:rsid w:val="002B163C"/>
    <w:rsid w:val="002C0261"/>
    <w:rsid w:val="002C312D"/>
    <w:rsid w:val="0030333E"/>
    <w:rsid w:val="00311112"/>
    <w:rsid w:val="00311553"/>
    <w:rsid w:val="00325E19"/>
    <w:rsid w:val="00336BC9"/>
    <w:rsid w:val="00340BF3"/>
    <w:rsid w:val="00371A8A"/>
    <w:rsid w:val="00375526"/>
    <w:rsid w:val="00385452"/>
    <w:rsid w:val="00390D9F"/>
    <w:rsid w:val="0039143B"/>
    <w:rsid w:val="003B0044"/>
    <w:rsid w:val="003B59E6"/>
    <w:rsid w:val="003D28F1"/>
    <w:rsid w:val="003E4A3E"/>
    <w:rsid w:val="003F4417"/>
    <w:rsid w:val="003F5749"/>
    <w:rsid w:val="0040285C"/>
    <w:rsid w:val="00404F0F"/>
    <w:rsid w:val="004056C5"/>
    <w:rsid w:val="0042367E"/>
    <w:rsid w:val="00427874"/>
    <w:rsid w:val="0043192C"/>
    <w:rsid w:val="00433D40"/>
    <w:rsid w:val="00435F95"/>
    <w:rsid w:val="00452132"/>
    <w:rsid w:val="004544C0"/>
    <w:rsid w:val="0045638D"/>
    <w:rsid w:val="00463076"/>
    <w:rsid w:val="00473B50"/>
    <w:rsid w:val="00474949"/>
    <w:rsid w:val="00481BAE"/>
    <w:rsid w:val="00482F77"/>
    <w:rsid w:val="0048426E"/>
    <w:rsid w:val="0048492B"/>
    <w:rsid w:val="00485412"/>
    <w:rsid w:val="0048623C"/>
    <w:rsid w:val="0049639D"/>
    <w:rsid w:val="00496960"/>
    <w:rsid w:val="004A3712"/>
    <w:rsid w:val="004A45D3"/>
    <w:rsid w:val="004A6947"/>
    <w:rsid w:val="004C7587"/>
    <w:rsid w:val="004D52A2"/>
    <w:rsid w:val="004E7025"/>
    <w:rsid w:val="00520894"/>
    <w:rsid w:val="005353A5"/>
    <w:rsid w:val="005710AC"/>
    <w:rsid w:val="00571E7A"/>
    <w:rsid w:val="00575730"/>
    <w:rsid w:val="00575AFC"/>
    <w:rsid w:val="005A6006"/>
    <w:rsid w:val="005C4CB6"/>
    <w:rsid w:val="005D0AA9"/>
    <w:rsid w:val="005D6DB5"/>
    <w:rsid w:val="005E12F5"/>
    <w:rsid w:val="005F1D99"/>
    <w:rsid w:val="006142AB"/>
    <w:rsid w:val="0063453D"/>
    <w:rsid w:val="006928AD"/>
    <w:rsid w:val="006A29D8"/>
    <w:rsid w:val="006A530F"/>
    <w:rsid w:val="006B07BE"/>
    <w:rsid w:val="006B0B5E"/>
    <w:rsid w:val="006B765A"/>
    <w:rsid w:val="006C42E4"/>
    <w:rsid w:val="006E2B4C"/>
    <w:rsid w:val="006F2B80"/>
    <w:rsid w:val="006F2D3F"/>
    <w:rsid w:val="007076AE"/>
    <w:rsid w:val="00711C92"/>
    <w:rsid w:val="0075389D"/>
    <w:rsid w:val="007625DD"/>
    <w:rsid w:val="007735E3"/>
    <w:rsid w:val="00773C92"/>
    <w:rsid w:val="00797611"/>
    <w:rsid w:val="007A0CEE"/>
    <w:rsid w:val="007C2FB1"/>
    <w:rsid w:val="007C5AD9"/>
    <w:rsid w:val="007D1D51"/>
    <w:rsid w:val="007F02AD"/>
    <w:rsid w:val="007F19A7"/>
    <w:rsid w:val="008142B4"/>
    <w:rsid w:val="00815CCD"/>
    <w:rsid w:val="008257DA"/>
    <w:rsid w:val="0082641E"/>
    <w:rsid w:val="00840599"/>
    <w:rsid w:val="008407EF"/>
    <w:rsid w:val="00841968"/>
    <w:rsid w:val="008468AF"/>
    <w:rsid w:val="00862E05"/>
    <w:rsid w:val="008630B2"/>
    <w:rsid w:val="00874D93"/>
    <w:rsid w:val="00877F52"/>
    <w:rsid w:val="00891C56"/>
    <w:rsid w:val="0089254A"/>
    <w:rsid w:val="008A1607"/>
    <w:rsid w:val="008A6F56"/>
    <w:rsid w:val="008C57D6"/>
    <w:rsid w:val="008E5199"/>
    <w:rsid w:val="00901A28"/>
    <w:rsid w:val="00902746"/>
    <w:rsid w:val="00907ABD"/>
    <w:rsid w:val="00910CB2"/>
    <w:rsid w:val="00945AA5"/>
    <w:rsid w:val="00956B86"/>
    <w:rsid w:val="00957DEB"/>
    <w:rsid w:val="00973FBA"/>
    <w:rsid w:val="009A264F"/>
    <w:rsid w:val="009A5451"/>
    <w:rsid w:val="009A5640"/>
    <w:rsid w:val="009C5134"/>
    <w:rsid w:val="009C5870"/>
    <w:rsid w:val="009C605E"/>
    <w:rsid w:val="009D66AD"/>
    <w:rsid w:val="00A146B6"/>
    <w:rsid w:val="00A50C9D"/>
    <w:rsid w:val="00A57905"/>
    <w:rsid w:val="00AB653F"/>
    <w:rsid w:val="00AC03E9"/>
    <w:rsid w:val="00AC13E0"/>
    <w:rsid w:val="00AD1B1B"/>
    <w:rsid w:val="00AE07DC"/>
    <w:rsid w:val="00AE3A31"/>
    <w:rsid w:val="00AF1294"/>
    <w:rsid w:val="00B06F43"/>
    <w:rsid w:val="00B12A83"/>
    <w:rsid w:val="00B16E85"/>
    <w:rsid w:val="00B20201"/>
    <w:rsid w:val="00B34643"/>
    <w:rsid w:val="00B45E17"/>
    <w:rsid w:val="00B46EE9"/>
    <w:rsid w:val="00B56CAC"/>
    <w:rsid w:val="00B709BB"/>
    <w:rsid w:val="00B73C75"/>
    <w:rsid w:val="00B827F4"/>
    <w:rsid w:val="00B939D6"/>
    <w:rsid w:val="00B97D38"/>
    <w:rsid w:val="00BB148A"/>
    <w:rsid w:val="00BB5160"/>
    <w:rsid w:val="00BC37FD"/>
    <w:rsid w:val="00BD0957"/>
    <w:rsid w:val="00BD5882"/>
    <w:rsid w:val="00C060C1"/>
    <w:rsid w:val="00C10F4E"/>
    <w:rsid w:val="00C218F1"/>
    <w:rsid w:val="00C2421E"/>
    <w:rsid w:val="00C2609B"/>
    <w:rsid w:val="00C60F00"/>
    <w:rsid w:val="00C67B86"/>
    <w:rsid w:val="00C75D45"/>
    <w:rsid w:val="00C86ECE"/>
    <w:rsid w:val="00C87392"/>
    <w:rsid w:val="00C92299"/>
    <w:rsid w:val="00CA7870"/>
    <w:rsid w:val="00CB091F"/>
    <w:rsid w:val="00CB15F2"/>
    <w:rsid w:val="00CC4C6D"/>
    <w:rsid w:val="00CD0527"/>
    <w:rsid w:val="00D07100"/>
    <w:rsid w:val="00D071DB"/>
    <w:rsid w:val="00D7098D"/>
    <w:rsid w:val="00D7138C"/>
    <w:rsid w:val="00D862E2"/>
    <w:rsid w:val="00D90EA3"/>
    <w:rsid w:val="00DA00FD"/>
    <w:rsid w:val="00DA5FE4"/>
    <w:rsid w:val="00DB1757"/>
    <w:rsid w:val="00DB25E0"/>
    <w:rsid w:val="00DD0ABD"/>
    <w:rsid w:val="00DE076C"/>
    <w:rsid w:val="00DF0000"/>
    <w:rsid w:val="00DF6FAC"/>
    <w:rsid w:val="00E02EED"/>
    <w:rsid w:val="00E05C34"/>
    <w:rsid w:val="00E0779B"/>
    <w:rsid w:val="00E15B90"/>
    <w:rsid w:val="00E15E1A"/>
    <w:rsid w:val="00E306B0"/>
    <w:rsid w:val="00E46941"/>
    <w:rsid w:val="00E67479"/>
    <w:rsid w:val="00E739DE"/>
    <w:rsid w:val="00E75C8C"/>
    <w:rsid w:val="00E76DB9"/>
    <w:rsid w:val="00E85FE1"/>
    <w:rsid w:val="00EB47DC"/>
    <w:rsid w:val="00EB6DAE"/>
    <w:rsid w:val="00F00801"/>
    <w:rsid w:val="00F034AD"/>
    <w:rsid w:val="00F03B7F"/>
    <w:rsid w:val="00F2306D"/>
    <w:rsid w:val="00F35BA8"/>
    <w:rsid w:val="00F43D45"/>
    <w:rsid w:val="00F53584"/>
    <w:rsid w:val="00F575EC"/>
    <w:rsid w:val="00F64FA8"/>
    <w:rsid w:val="00F70896"/>
    <w:rsid w:val="00F72A49"/>
    <w:rsid w:val="00FA41CE"/>
    <w:rsid w:val="00FE5F9E"/>
  </w:rsids>
  <m:mathPr>
    <m:mathFont m:val="Cambria Math"/>
    <m:brkBin m:val="before"/>
    <m:brkBinSub m:val="--"/>
    <m:smallFrac m:val="off"/>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35F95"/>
    <w:pPr>
      <w:ind w:firstLine="720"/>
    </w:pPr>
    <w:rPr>
      <w:sz w:val="24"/>
    </w:rPr>
  </w:style>
  <w:style w:type="paragraph" w:styleId="Heading1">
    <w:name w:val="heading 1"/>
    <w:basedOn w:val="Normal"/>
    <w:next w:val="Normal"/>
    <w:link w:val="Heading1Char"/>
    <w:uiPriority w:val="9"/>
    <w:qFormat/>
    <w:rsid w:val="00B20201"/>
    <w:pPr>
      <w:spacing w:before="480" w:after="240"/>
      <w:contextualSpacing/>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56A9"/>
    <w:pPr>
      <w:numPr>
        <w:numId w:val="30"/>
      </w:numPr>
      <w:spacing w:before="200" w:after="0"/>
      <w:outlineLvl w:val="1"/>
    </w:pPr>
    <w:rPr>
      <w:rFonts w:eastAsiaTheme="majorEastAsia" w:cstheme="majorBidi"/>
      <w:b/>
      <w:bCs/>
      <w:color w:val="365F91" w:themeColor="accent1" w:themeShade="BF"/>
      <w:szCs w:val="26"/>
    </w:rPr>
  </w:style>
  <w:style w:type="paragraph" w:styleId="Heading3">
    <w:name w:val="heading 3"/>
    <w:basedOn w:val="Normal"/>
    <w:next w:val="Normal"/>
    <w:link w:val="Heading3Char"/>
    <w:uiPriority w:val="9"/>
    <w:unhideWhenUsed/>
    <w:qFormat/>
    <w:rsid w:val="002856A9"/>
    <w:pPr>
      <w:numPr>
        <w:numId w:val="31"/>
      </w:numPr>
      <w:spacing w:before="200" w:after="0" w:line="271" w:lineRule="auto"/>
      <w:ind w:left="0" w:firstLine="357"/>
      <w:outlineLvl w:val="2"/>
    </w:pPr>
    <w:rPr>
      <w:rFonts w:eastAsiaTheme="majorEastAsia" w:cstheme="majorBidi"/>
      <w:b/>
      <w:bCs/>
      <w:i/>
      <w:color w:val="365F91" w:themeColor="accent1" w:themeShade="BF"/>
    </w:rPr>
  </w:style>
  <w:style w:type="paragraph" w:styleId="Heading4">
    <w:name w:val="heading 4"/>
    <w:basedOn w:val="Normal"/>
    <w:next w:val="Normal"/>
    <w:link w:val="Heading4Char"/>
    <w:uiPriority w:val="9"/>
    <w:unhideWhenUsed/>
    <w:rsid w:val="00435F9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435F9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rsid w:val="00435F9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rsid w:val="00435F9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435F9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rsid w:val="00435F9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201"/>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56A9"/>
    <w:rPr>
      <w:rFonts w:eastAsiaTheme="majorEastAsia" w:cstheme="majorBidi"/>
      <w:b/>
      <w:bCs/>
      <w:color w:val="365F91" w:themeColor="accent1" w:themeShade="BF"/>
      <w:sz w:val="24"/>
      <w:szCs w:val="26"/>
    </w:rPr>
  </w:style>
  <w:style w:type="character" w:customStyle="1" w:styleId="Heading4Char">
    <w:name w:val="Heading 4 Char"/>
    <w:basedOn w:val="DefaultParagraphFont"/>
    <w:link w:val="Heading4"/>
    <w:uiPriority w:val="9"/>
    <w:rsid w:val="00435F9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35F9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435F9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435F9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435F9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435F95"/>
    <w:rPr>
      <w:rFonts w:asciiTheme="majorHAnsi" w:eastAsiaTheme="majorEastAsia" w:hAnsiTheme="majorHAnsi" w:cstheme="majorBidi"/>
      <w:i/>
      <w:iCs/>
      <w:spacing w:val="5"/>
      <w:sz w:val="20"/>
      <w:szCs w:val="20"/>
    </w:rPr>
  </w:style>
  <w:style w:type="paragraph" w:styleId="BodyText">
    <w:name w:val="Body Text"/>
    <w:basedOn w:val="Normal"/>
    <w:link w:val="BodyTextChar"/>
    <w:uiPriority w:val="99"/>
    <w:unhideWhenUsed/>
    <w:qFormat/>
    <w:rsid w:val="000F21C0"/>
    <w:pPr>
      <w:ind w:firstLine="0"/>
    </w:pPr>
  </w:style>
  <w:style w:type="character" w:customStyle="1" w:styleId="BodyTextChar">
    <w:name w:val="Body Text Char"/>
    <w:basedOn w:val="DefaultParagraphFont"/>
    <w:link w:val="BodyText"/>
    <w:uiPriority w:val="99"/>
    <w:rsid w:val="000F21C0"/>
    <w:rPr>
      <w:rFonts w:ascii="Cambria Math" w:eastAsiaTheme="minorEastAsia" w:hAnsi="Cambria Math"/>
      <w:sz w:val="24"/>
    </w:rPr>
  </w:style>
  <w:style w:type="paragraph" w:styleId="ListParagraph">
    <w:name w:val="List Paragraph"/>
    <w:basedOn w:val="Normal"/>
    <w:uiPriority w:val="34"/>
    <w:rsid w:val="00435F95"/>
    <w:pPr>
      <w:ind w:left="720"/>
      <w:contextualSpacing/>
    </w:pPr>
  </w:style>
  <w:style w:type="character" w:customStyle="1" w:styleId="Heading3Char">
    <w:name w:val="Heading 3 Char"/>
    <w:basedOn w:val="DefaultParagraphFont"/>
    <w:link w:val="Heading3"/>
    <w:uiPriority w:val="9"/>
    <w:rsid w:val="002856A9"/>
    <w:rPr>
      <w:rFonts w:eastAsiaTheme="majorEastAsia" w:cstheme="majorBidi"/>
      <w:b/>
      <w:bCs/>
      <w:i/>
      <w:color w:val="365F91" w:themeColor="accent1" w:themeShade="BF"/>
      <w:sz w:val="24"/>
    </w:rPr>
  </w:style>
  <w:style w:type="paragraph" w:styleId="FootnoteText">
    <w:name w:val="footnote text"/>
    <w:basedOn w:val="Normal"/>
    <w:link w:val="FootnoteTextChar"/>
    <w:unhideWhenUsed/>
    <w:rsid w:val="0025689A"/>
    <w:pPr>
      <w:spacing w:after="0" w:line="240" w:lineRule="auto"/>
    </w:pPr>
    <w:rPr>
      <w:sz w:val="20"/>
      <w:szCs w:val="20"/>
    </w:rPr>
  </w:style>
  <w:style w:type="character" w:customStyle="1" w:styleId="FootnoteTextChar">
    <w:name w:val="Footnote Text Char"/>
    <w:basedOn w:val="DefaultParagraphFont"/>
    <w:link w:val="FootnoteText"/>
    <w:rsid w:val="0025689A"/>
    <w:rPr>
      <w:rFonts w:asciiTheme="majorBidi" w:hAnsiTheme="majorBidi"/>
      <w:sz w:val="20"/>
      <w:szCs w:val="20"/>
    </w:rPr>
  </w:style>
  <w:style w:type="paragraph" w:styleId="Caption">
    <w:name w:val="caption"/>
    <w:basedOn w:val="Normal"/>
    <w:next w:val="Normal"/>
    <w:link w:val="CaptionChar"/>
    <w:unhideWhenUsed/>
    <w:qFormat/>
    <w:rsid w:val="0025689A"/>
    <w:pPr>
      <w:spacing w:line="240" w:lineRule="auto"/>
      <w:ind w:firstLine="0"/>
      <w:jc w:val="center"/>
    </w:pPr>
    <w:rPr>
      <w:bCs/>
      <w:szCs w:val="18"/>
    </w:rPr>
  </w:style>
  <w:style w:type="character" w:customStyle="1" w:styleId="CaptionChar">
    <w:name w:val="Caption Char"/>
    <w:basedOn w:val="DefaultParagraphFont"/>
    <w:link w:val="Caption"/>
    <w:rsid w:val="0025689A"/>
    <w:rPr>
      <w:rFonts w:asciiTheme="majorBidi" w:hAnsiTheme="majorBidi"/>
      <w:bCs/>
      <w:sz w:val="24"/>
      <w:szCs w:val="18"/>
    </w:rPr>
  </w:style>
  <w:style w:type="paragraph" w:styleId="TOCHeading">
    <w:name w:val="TOC Heading"/>
    <w:basedOn w:val="Heading1"/>
    <w:next w:val="Normal"/>
    <w:uiPriority w:val="39"/>
    <w:semiHidden/>
    <w:unhideWhenUsed/>
    <w:qFormat/>
    <w:rsid w:val="00435F95"/>
    <w:pPr>
      <w:outlineLvl w:val="9"/>
    </w:pPr>
  </w:style>
  <w:style w:type="paragraph" w:styleId="Title">
    <w:name w:val="Title"/>
    <w:basedOn w:val="Normal"/>
    <w:next w:val="Normal"/>
    <w:link w:val="TitleChar"/>
    <w:uiPriority w:val="10"/>
    <w:rsid w:val="00435F9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35F95"/>
    <w:rPr>
      <w:rFonts w:asciiTheme="majorHAnsi" w:eastAsiaTheme="majorEastAsia" w:hAnsiTheme="majorHAnsi" w:cstheme="majorBidi"/>
      <w:spacing w:val="5"/>
      <w:sz w:val="52"/>
      <w:szCs w:val="52"/>
    </w:rPr>
  </w:style>
  <w:style w:type="character" w:styleId="PlaceholderText">
    <w:name w:val="Placeholder Text"/>
    <w:basedOn w:val="DefaultParagraphFont"/>
    <w:uiPriority w:val="99"/>
    <w:semiHidden/>
    <w:rsid w:val="006E2B4C"/>
    <w:rPr>
      <w:color w:val="808080"/>
    </w:rPr>
  </w:style>
  <w:style w:type="paragraph" w:styleId="BalloonText">
    <w:name w:val="Balloon Text"/>
    <w:basedOn w:val="Normal"/>
    <w:link w:val="BalloonTextChar"/>
    <w:uiPriority w:val="99"/>
    <w:semiHidden/>
    <w:unhideWhenUsed/>
    <w:rsid w:val="006E2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B4C"/>
    <w:rPr>
      <w:rFonts w:ascii="Tahoma" w:eastAsiaTheme="minorEastAsia" w:hAnsi="Tahoma" w:cs="Tahoma"/>
      <w:sz w:val="16"/>
      <w:szCs w:val="16"/>
    </w:rPr>
  </w:style>
  <w:style w:type="character" w:styleId="FootnoteReference">
    <w:name w:val="footnote reference"/>
    <w:basedOn w:val="DefaultParagraphFont"/>
    <w:uiPriority w:val="99"/>
    <w:semiHidden/>
    <w:unhideWhenUsed/>
    <w:rsid w:val="00404F0F"/>
    <w:rPr>
      <w:vertAlign w:val="superscript"/>
    </w:rPr>
  </w:style>
  <w:style w:type="paragraph" w:styleId="Subtitle">
    <w:name w:val="Subtitle"/>
    <w:basedOn w:val="Normal"/>
    <w:next w:val="Normal"/>
    <w:link w:val="SubtitleChar"/>
    <w:uiPriority w:val="11"/>
    <w:rsid w:val="00435F95"/>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435F95"/>
    <w:rPr>
      <w:rFonts w:asciiTheme="majorHAnsi" w:eastAsiaTheme="majorEastAsia" w:hAnsiTheme="majorHAnsi" w:cstheme="majorBidi"/>
      <w:i/>
      <w:iCs/>
      <w:spacing w:val="13"/>
      <w:sz w:val="24"/>
      <w:szCs w:val="24"/>
    </w:rPr>
  </w:style>
  <w:style w:type="character" w:styleId="Strong">
    <w:name w:val="Strong"/>
    <w:uiPriority w:val="22"/>
    <w:rsid w:val="00435F95"/>
    <w:rPr>
      <w:b/>
      <w:bCs/>
    </w:rPr>
  </w:style>
  <w:style w:type="character" w:styleId="Emphasis">
    <w:name w:val="Emphasis"/>
    <w:uiPriority w:val="20"/>
    <w:rsid w:val="00435F95"/>
    <w:rPr>
      <w:b/>
      <w:bCs/>
      <w:i/>
      <w:iCs/>
      <w:spacing w:val="10"/>
      <w:bdr w:val="none" w:sz="0" w:space="0" w:color="auto"/>
      <w:shd w:val="clear" w:color="auto" w:fill="auto"/>
    </w:rPr>
  </w:style>
  <w:style w:type="paragraph" w:styleId="NoSpacing">
    <w:name w:val="No Spacing"/>
    <w:basedOn w:val="Normal"/>
    <w:uiPriority w:val="1"/>
    <w:rsid w:val="00435F95"/>
    <w:pPr>
      <w:spacing w:after="0" w:line="240" w:lineRule="auto"/>
    </w:pPr>
  </w:style>
  <w:style w:type="paragraph" w:styleId="Quote">
    <w:name w:val="Quote"/>
    <w:basedOn w:val="Normal"/>
    <w:next w:val="Normal"/>
    <w:link w:val="QuoteChar"/>
    <w:uiPriority w:val="29"/>
    <w:rsid w:val="00435F95"/>
    <w:pPr>
      <w:spacing w:before="200" w:after="0"/>
      <w:ind w:left="360" w:right="360"/>
    </w:pPr>
    <w:rPr>
      <w:i/>
      <w:iCs/>
    </w:rPr>
  </w:style>
  <w:style w:type="character" w:customStyle="1" w:styleId="QuoteChar">
    <w:name w:val="Quote Char"/>
    <w:basedOn w:val="DefaultParagraphFont"/>
    <w:link w:val="Quote"/>
    <w:uiPriority w:val="29"/>
    <w:rsid w:val="00435F95"/>
    <w:rPr>
      <w:i/>
      <w:iCs/>
    </w:rPr>
  </w:style>
  <w:style w:type="paragraph" w:styleId="IntenseQuote">
    <w:name w:val="Intense Quote"/>
    <w:basedOn w:val="Normal"/>
    <w:next w:val="Normal"/>
    <w:link w:val="IntenseQuoteChar"/>
    <w:uiPriority w:val="30"/>
    <w:rsid w:val="00435F9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35F95"/>
    <w:rPr>
      <w:b/>
      <w:bCs/>
      <w:i/>
      <w:iCs/>
    </w:rPr>
  </w:style>
  <w:style w:type="character" w:styleId="SubtleEmphasis">
    <w:name w:val="Subtle Emphasis"/>
    <w:uiPriority w:val="19"/>
    <w:rsid w:val="00435F95"/>
    <w:rPr>
      <w:i/>
      <w:iCs/>
    </w:rPr>
  </w:style>
  <w:style w:type="character" w:styleId="IntenseEmphasis">
    <w:name w:val="Intense Emphasis"/>
    <w:uiPriority w:val="21"/>
    <w:rsid w:val="00435F95"/>
    <w:rPr>
      <w:b/>
      <w:bCs/>
    </w:rPr>
  </w:style>
  <w:style w:type="character" w:styleId="SubtleReference">
    <w:name w:val="Subtle Reference"/>
    <w:uiPriority w:val="31"/>
    <w:rsid w:val="00435F95"/>
    <w:rPr>
      <w:smallCaps/>
    </w:rPr>
  </w:style>
  <w:style w:type="character" w:styleId="IntenseReference">
    <w:name w:val="Intense Reference"/>
    <w:uiPriority w:val="32"/>
    <w:rsid w:val="00435F95"/>
    <w:rPr>
      <w:smallCaps/>
      <w:spacing w:val="5"/>
      <w:u w:val="single"/>
    </w:rPr>
  </w:style>
  <w:style w:type="character" w:styleId="BookTitle">
    <w:name w:val="Book Title"/>
    <w:uiPriority w:val="33"/>
    <w:rsid w:val="00435F95"/>
    <w:rPr>
      <w:i/>
      <w:iCs/>
      <w:smallCaps/>
      <w:spacing w:val="5"/>
    </w:rPr>
  </w:style>
  <w:style w:type="table" w:styleId="TableGrid">
    <w:name w:val="Table Grid"/>
    <w:basedOn w:val="TableNormal"/>
    <w:uiPriority w:val="59"/>
    <w:rsid w:val="00BD5882"/>
    <w:pPr>
      <w:spacing w:after="0" w:line="240" w:lineRule="auto"/>
      <w:ind w:firstLine="720"/>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7421240">
      <w:bodyDiv w:val="1"/>
      <w:marLeft w:val="0"/>
      <w:marRight w:val="0"/>
      <w:marTop w:val="0"/>
      <w:marBottom w:val="0"/>
      <w:divBdr>
        <w:top w:val="none" w:sz="0" w:space="0" w:color="auto"/>
        <w:left w:val="none" w:sz="0" w:space="0" w:color="auto"/>
        <w:bottom w:val="none" w:sz="0" w:space="0" w:color="auto"/>
        <w:right w:val="none" w:sz="0" w:space="0" w:color="auto"/>
      </w:divBdr>
    </w:div>
    <w:div w:id="15223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4AA22-7B0F-42C3-8891-27F2318A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Ezra Hauer</dc:creator>
  <cp:lastModifiedBy>Ezra</cp:lastModifiedBy>
  <cp:revision>9</cp:revision>
  <dcterms:created xsi:type="dcterms:W3CDTF">2014-10-13T19:05:00Z</dcterms:created>
  <dcterms:modified xsi:type="dcterms:W3CDTF">2014-11-14T21:05:00Z</dcterms:modified>
</cp:coreProperties>
</file>